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spacing w:line="368" w:lineRule="exact" w:before="185"/>
        <w:ind w:left="1587" w:right="1401" w:firstLine="0"/>
        <w:jc w:val="center"/>
        <w:rPr>
          <w:b/>
          <w:sz w:val="32"/>
        </w:rPr>
      </w:pPr>
      <w:r>
        <w:rPr>
          <w:b/>
          <w:sz w:val="32"/>
        </w:rPr>
        <w:t>Постановление Правительства РФ от 31.08.2013 N 755</w:t>
      </w:r>
    </w:p>
    <w:p>
      <w:pPr>
        <w:spacing w:line="240" w:lineRule="auto" w:before="0"/>
        <w:ind w:left="287" w:right="103" w:firstLine="10"/>
        <w:jc w:val="center"/>
        <w:rPr>
          <w:b/>
          <w:sz w:val="32"/>
        </w:rPr>
      </w:pPr>
      <w:r>
        <w:rPr>
          <w:b/>
          <w:sz w:val="32"/>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w:t>
      </w:r>
      <w:r>
        <w:rPr>
          <w:b/>
          <w:spacing w:val="-31"/>
          <w:sz w:val="32"/>
        </w:rPr>
        <w:t> </w:t>
      </w:r>
      <w:r>
        <w:rPr>
          <w:b/>
          <w:sz w:val="32"/>
        </w:rPr>
        <w:t>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r>
        <w:rPr>
          <w:b/>
          <w:spacing w:val="-7"/>
          <w:sz w:val="32"/>
        </w:rPr>
        <w:t> </w:t>
      </w:r>
      <w:r>
        <w:rPr>
          <w:b/>
          <w:sz w:val="32"/>
        </w:rPr>
        <w:t>образования»</w:t>
      </w:r>
    </w:p>
    <w:p>
      <w:pPr>
        <w:spacing w:after="0" w:line="240" w:lineRule="auto"/>
        <w:jc w:val="center"/>
        <w:rPr>
          <w:sz w:val="32"/>
        </w:rPr>
        <w:sectPr>
          <w:headerReference w:type="default" r:id="rId5"/>
          <w:type w:val="continuous"/>
          <w:pgSz w:w="11910" w:h="16840"/>
          <w:pgMar w:header="0" w:top="40" w:bottom="280" w:left="560" w:right="460"/>
        </w:sectPr>
      </w:pPr>
    </w:p>
    <w:p>
      <w:pPr>
        <w:pStyle w:val="BodyText"/>
        <w:ind w:left="0" w:firstLine="0"/>
        <w:jc w:val="left"/>
        <w:rPr>
          <w:b/>
          <w:sz w:val="20"/>
        </w:rPr>
      </w:pPr>
    </w:p>
    <w:p>
      <w:pPr>
        <w:pStyle w:val="BodyText"/>
        <w:spacing w:before="11"/>
        <w:ind w:left="0" w:firstLine="0"/>
        <w:jc w:val="left"/>
        <w:rPr>
          <w:b/>
          <w:sz w:val="17"/>
        </w:rPr>
      </w:pPr>
    </w:p>
    <w:p>
      <w:pPr>
        <w:pStyle w:val="Heading1"/>
        <w:spacing w:before="69"/>
        <w:ind w:right="181"/>
      </w:pPr>
      <w:r>
        <w:rPr/>
        <w:t>ПРАВИТЕЛЬСТВО РОССИЙСКОЙ ФЕДЕРАЦИИ</w:t>
      </w:r>
    </w:p>
    <w:p>
      <w:pPr>
        <w:pStyle w:val="BodyText"/>
        <w:ind w:left="0" w:firstLine="0"/>
        <w:jc w:val="left"/>
        <w:rPr>
          <w:b/>
        </w:rPr>
      </w:pPr>
    </w:p>
    <w:p>
      <w:pPr>
        <w:spacing w:before="0"/>
        <w:ind w:left="179" w:right="177" w:firstLine="0"/>
        <w:jc w:val="center"/>
        <w:rPr>
          <w:b/>
          <w:sz w:val="24"/>
        </w:rPr>
      </w:pPr>
      <w:r>
        <w:rPr>
          <w:b/>
          <w:sz w:val="24"/>
        </w:rPr>
        <w:t>ПОСТАНОВЛЕНИЕ</w:t>
      </w:r>
    </w:p>
    <w:p>
      <w:pPr>
        <w:spacing w:before="0"/>
        <w:ind w:left="179" w:right="178" w:firstLine="0"/>
        <w:jc w:val="center"/>
        <w:rPr>
          <w:b/>
          <w:sz w:val="24"/>
        </w:rPr>
      </w:pPr>
      <w:r>
        <w:rPr>
          <w:b/>
          <w:sz w:val="24"/>
        </w:rPr>
        <w:t>от 31 августа 2013 г. N 755</w:t>
      </w:r>
    </w:p>
    <w:p>
      <w:pPr>
        <w:pStyle w:val="BodyText"/>
        <w:spacing w:before="1"/>
        <w:ind w:left="0" w:firstLine="0"/>
        <w:jc w:val="left"/>
        <w:rPr>
          <w:b/>
        </w:rPr>
      </w:pPr>
    </w:p>
    <w:p>
      <w:pPr>
        <w:spacing w:before="0"/>
        <w:ind w:left="179" w:right="181" w:firstLine="0"/>
        <w:jc w:val="center"/>
        <w:rPr>
          <w:b/>
          <w:sz w:val="20"/>
        </w:rPr>
      </w:pPr>
      <w:r>
        <w:rPr>
          <w:b/>
          <w:sz w:val="20"/>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
    <w:p>
      <w:pPr>
        <w:spacing w:before="0"/>
        <w:ind w:left="179" w:right="176" w:firstLine="0"/>
        <w:jc w:val="center"/>
        <w:rPr>
          <w:b/>
          <w:sz w:val="20"/>
        </w:rPr>
      </w:pPr>
      <w:r>
        <w:rPr>
          <w:b/>
          <w:sz w:val="20"/>
        </w:rPr>
        <w:t>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pStyle w:val="BodyText"/>
        <w:spacing w:before="5"/>
        <w:ind w:left="0" w:firstLine="0"/>
        <w:jc w:val="left"/>
        <w:rPr>
          <w:b/>
          <w:sz w:val="23"/>
        </w:rPr>
      </w:pPr>
    </w:p>
    <w:p>
      <w:pPr>
        <w:pStyle w:val="BodyText"/>
        <w:ind w:right="156"/>
      </w:pPr>
      <w:r>
        <w:rPr/>
        <w:t>В соответствии с частью 4 статьи 98 Федерального закона "Об образовании в Российской Фе- дерации" Правительство Российской Федерации постановляет:</w:t>
      </w:r>
    </w:p>
    <w:p>
      <w:pPr>
        <w:pStyle w:val="ListParagraph"/>
        <w:numPr>
          <w:ilvl w:val="0"/>
          <w:numId w:val="1"/>
        </w:numPr>
        <w:tabs>
          <w:tab w:pos="979" w:val="left" w:leader="none"/>
        </w:tabs>
        <w:spacing w:line="240" w:lineRule="auto" w:before="0" w:after="0"/>
        <w:ind w:left="160" w:right="153" w:firstLine="540"/>
        <w:jc w:val="both"/>
        <w:rPr>
          <w:sz w:val="24"/>
        </w:rPr>
      </w:pPr>
      <w:r>
        <w:rPr>
          <w:sz w:val="24"/>
        </w:rP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 чения среднего профессионального и высшего образования и региональные информационные си- стемы обеспечения проведения государственной итоговой аттестации обучающихся, освоивших </w:t>
      </w:r>
      <w:r>
        <w:rPr>
          <w:spacing w:val="2"/>
          <w:sz w:val="24"/>
        </w:rPr>
        <w:t>ос- </w:t>
      </w:r>
      <w:r>
        <w:rPr>
          <w:sz w:val="24"/>
        </w:rPr>
        <w:t>новные образовательные программы основного общего и среднего общего</w:t>
      </w:r>
      <w:r>
        <w:rPr>
          <w:spacing w:val="-17"/>
          <w:sz w:val="24"/>
        </w:rPr>
        <w:t> </w:t>
      </w:r>
      <w:r>
        <w:rPr>
          <w:sz w:val="24"/>
        </w:rPr>
        <w:t>образования.</w:t>
      </w:r>
    </w:p>
    <w:p>
      <w:pPr>
        <w:pStyle w:val="ListParagraph"/>
        <w:numPr>
          <w:ilvl w:val="0"/>
          <w:numId w:val="1"/>
        </w:numPr>
        <w:tabs>
          <w:tab w:pos="994" w:val="left" w:leader="none"/>
        </w:tabs>
        <w:spacing w:line="240" w:lineRule="auto" w:before="0" w:after="0"/>
        <w:ind w:left="160" w:right="155" w:firstLine="540"/>
        <w:jc w:val="both"/>
        <w:rPr>
          <w:sz w:val="24"/>
        </w:rPr>
      </w:pPr>
      <w:r>
        <w:rPr>
          <w:sz w:val="24"/>
        </w:rPr>
        <w:t>Утвердить прилагаемые </w:t>
      </w:r>
      <w:hyperlink w:history="true" w:anchor="_bookmark1">
        <w:r>
          <w:rPr>
            <w:color w:val="0000FF"/>
            <w:sz w:val="24"/>
          </w:rPr>
          <w:t>Правила</w:t>
        </w:r>
      </w:hyperlink>
      <w:r>
        <w:rPr>
          <w:color w:val="0000FF"/>
          <w:sz w:val="24"/>
        </w:rPr>
        <w:t> </w:t>
      </w:r>
      <w:r>
        <w:rPr>
          <w:sz w:val="24"/>
        </w:rPr>
        <w:t>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Pr>
          <w:spacing w:val="3"/>
          <w:sz w:val="24"/>
        </w:rPr>
        <w:t>об- </w:t>
      </w:r>
      <w:r>
        <w:rPr>
          <w:sz w:val="24"/>
        </w:rPr>
        <w:t>разования и региональных информационных систем обеспечения проведения государственной </w:t>
      </w:r>
      <w:r>
        <w:rPr>
          <w:spacing w:val="2"/>
          <w:sz w:val="24"/>
        </w:rPr>
        <w:t>ито- </w:t>
      </w:r>
      <w:r>
        <w:rPr>
          <w:sz w:val="24"/>
        </w:rPr>
        <w:t>говой аттестации обучающихся, освоивших основные образовательные программы основного обще- го и среднего общего</w:t>
      </w:r>
      <w:r>
        <w:rPr>
          <w:spacing w:val="-6"/>
          <w:sz w:val="24"/>
        </w:rPr>
        <w:t> </w:t>
      </w:r>
      <w:r>
        <w:rPr>
          <w:sz w:val="24"/>
        </w:rPr>
        <w:t>образования.</w:t>
      </w:r>
    </w:p>
    <w:p>
      <w:pPr>
        <w:pStyle w:val="ListParagraph"/>
        <w:numPr>
          <w:ilvl w:val="0"/>
          <w:numId w:val="1"/>
        </w:numPr>
        <w:tabs>
          <w:tab w:pos="970" w:val="left" w:leader="none"/>
        </w:tabs>
        <w:spacing w:line="240" w:lineRule="auto" w:before="0" w:after="0"/>
        <w:ind w:left="160" w:right="151" w:firstLine="540"/>
        <w:jc w:val="both"/>
        <w:rPr>
          <w:sz w:val="24"/>
        </w:rPr>
      </w:pPr>
      <w:r>
        <w:rPr>
          <w:sz w:val="24"/>
        </w:rPr>
        <w:t>Признать утратившим силу постановление Правительства Российской Федерации от 27 </w:t>
      </w:r>
      <w:r>
        <w:rPr>
          <w:spacing w:val="3"/>
          <w:sz w:val="24"/>
        </w:rPr>
        <w:t>ян- </w:t>
      </w:r>
      <w:r>
        <w:rPr>
          <w:sz w:val="24"/>
        </w:rPr>
        <w:t>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 тельные учреждения среднего профессионального образования и образовательные учреждения выс- шего профессионального образования и региональных информационных систем обеспечения прове- дения единого государственного экзамена" (Собрание законодательства Российской Федерации, 2012, N 6, ст.</w:t>
      </w:r>
      <w:r>
        <w:rPr>
          <w:spacing w:val="-2"/>
          <w:sz w:val="24"/>
        </w:rPr>
        <w:t> </w:t>
      </w:r>
      <w:r>
        <w:rPr>
          <w:sz w:val="24"/>
        </w:rPr>
        <w:t>681).</w:t>
      </w:r>
    </w:p>
    <w:p>
      <w:pPr>
        <w:pStyle w:val="ListParagraph"/>
        <w:numPr>
          <w:ilvl w:val="0"/>
          <w:numId w:val="1"/>
        </w:numPr>
        <w:tabs>
          <w:tab w:pos="955" w:val="left" w:leader="none"/>
        </w:tabs>
        <w:spacing w:line="240" w:lineRule="auto" w:before="0" w:after="0"/>
        <w:ind w:left="160" w:right="153" w:firstLine="540"/>
        <w:jc w:val="both"/>
        <w:rPr>
          <w:sz w:val="24"/>
        </w:rPr>
      </w:pPr>
      <w:bookmarkStart w:name="_bookmark0" w:id="1"/>
      <w:bookmarkEnd w:id="1"/>
      <w:r>
        <w:rPr/>
      </w:r>
      <w:bookmarkStart w:name="_bookmark0" w:id="2"/>
      <w:bookmarkEnd w:id="2"/>
      <w:r>
        <w:rPr>
          <w:sz w:val="24"/>
        </w:rPr>
        <w:t>Полож</w:t>
      </w:r>
      <w:r>
        <w:rPr>
          <w:sz w:val="24"/>
        </w:rPr>
        <w:t>ения </w:t>
      </w:r>
      <w:hyperlink w:history="true" w:anchor="_bookmark2">
        <w:r>
          <w:rPr>
            <w:color w:val="0000FF"/>
            <w:sz w:val="24"/>
          </w:rPr>
          <w:t>абзацев четвертого</w:t>
        </w:r>
      </w:hyperlink>
      <w:r>
        <w:rPr>
          <w:color w:val="0000FF"/>
          <w:sz w:val="24"/>
        </w:rPr>
        <w:t> </w:t>
      </w:r>
      <w:r>
        <w:rPr>
          <w:sz w:val="24"/>
        </w:rPr>
        <w:t>и </w:t>
      </w:r>
      <w:hyperlink w:history="true" w:anchor="_bookmark3">
        <w:r>
          <w:rPr>
            <w:color w:val="0000FF"/>
            <w:sz w:val="24"/>
          </w:rPr>
          <w:t>пятого пункта 7</w:t>
        </w:r>
      </w:hyperlink>
      <w:r>
        <w:rPr>
          <w:color w:val="0000FF"/>
          <w:sz w:val="24"/>
        </w:rPr>
        <w:t> </w:t>
      </w:r>
      <w:r>
        <w:rPr>
          <w:sz w:val="24"/>
        </w:rPr>
        <w:t>и </w:t>
      </w:r>
      <w:hyperlink w:history="true" w:anchor="_bookmark19">
        <w:r>
          <w:rPr>
            <w:color w:val="0000FF"/>
            <w:sz w:val="24"/>
          </w:rPr>
          <w:t>абзаца первого пункта 13</w:t>
        </w:r>
      </w:hyperlink>
      <w:r>
        <w:rPr>
          <w:color w:val="0000FF"/>
          <w:sz w:val="24"/>
        </w:rPr>
        <w:t> </w:t>
      </w:r>
      <w:r>
        <w:rPr>
          <w:sz w:val="24"/>
        </w:rPr>
        <w:t>Правил, утвер- 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 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 ных систем обеспечения проведения государственной итоговой аттестации обучающихся, освоив- ших основные образовательные программы основного общего и среднего общего образования, осу- ществляются с помощью инфраструктуры (необходимого оборудования и программного обеспече- ния), обеспечивающей информационно-технологическое взаимодействие информационных систем, созданной в рамках реализации постановления Правительства Российской Федерации от 27 января 2012 г. N 36 "Об утверждении Правил формирования и ведения федеральной информационной си- стемы обеспечения проведения единого государственного экзамена и приема граждан в образова- тельные учреждения среднего профессионального образования и образовательные учреждения выс- шего профессионального образования и региональных информационных систем</w:t>
      </w:r>
      <w:r>
        <w:rPr>
          <w:spacing w:val="-31"/>
          <w:sz w:val="24"/>
        </w:rPr>
        <w:t> </w:t>
      </w:r>
      <w:r>
        <w:rPr>
          <w:sz w:val="24"/>
        </w:rPr>
        <w:t>обеспечения</w:t>
      </w:r>
    </w:p>
    <w:p>
      <w:pPr>
        <w:pStyle w:val="BodyText"/>
        <w:ind w:left="0" w:right="159" w:firstLine="0"/>
        <w:jc w:val="right"/>
      </w:pPr>
      <w:r>
        <w:rPr/>
        <w:t>Председатель Правительства   Российской Федерации</w:t>
      </w:r>
    </w:p>
    <w:p>
      <w:pPr>
        <w:pStyle w:val="BodyText"/>
        <w:ind w:left="0" w:right="156" w:firstLine="0"/>
        <w:jc w:val="right"/>
      </w:pPr>
      <w:r>
        <w:rPr/>
        <w:t>Д.МЕДВЕДЕВ</w:t>
      </w:r>
    </w:p>
    <w:p>
      <w:pPr>
        <w:spacing w:after="0"/>
        <w:jc w:val="right"/>
        <w:sectPr>
          <w:pgSz w:w="11910" w:h="16840"/>
          <w:pgMar w:header="0" w:footer="0" w:top="40" w:bottom="280" w:left="560" w:right="560"/>
        </w:sect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1"/>
        </w:rPr>
      </w:pPr>
    </w:p>
    <w:p>
      <w:pPr>
        <w:pStyle w:val="BodyText"/>
        <w:spacing w:before="69"/>
        <w:ind w:left="7385" w:right="155" w:firstLine="1944"/>
        <w:jc w:val="right"/>
      </w:pPr>
      <w:r>
        <w:rPr/>
        <w:t>Утверждены постановлением Правительства</w:t>
      </w:r>
      <w:r>
        <w:rPr>
          <w:w w:val="99"/>
        </w:rPr>
        <w:t> </w:t>
      </w:r>
      <w:r>
        <w:rPr/>
        <w:t>Российской Федерации</w:t>
      </w:r>
    </w:p>
    <w:p>
      <w:pPr>
        <w:pStyle w:val="BodyText"/>
        <w:ind w:left="7875" w:firstLine="0"/>
        <w:jc w:val="left"/>
      </w:pPr>
      <w:r>
        <w:rPr/>
        <w:t>от 31 августа 2013 г. N 755</w:t>
      </w:r>
    </w:p>
    <w:p>
      <w:pPr>
        <w:pStyle w:val="BodyText"/>
        <w:spacing w:before="4"/>
        <w:ind w:left="0" w:firstLine="0"/>
        <w:jc w:val="left"/>
      </w:pPr>
    </w:p>
    <w:p>
      <w:pPr>
        <w:pStyle w:val="Heading1"/>
        <w:spacing w:before="1"/>
        <w:ind w:right="179"/>
      </w:pPr>
      <w:bookmarkStart w:name="_bookmark1" w:id="3"/>
      <w:bookmarkEnd w:id="3"/>
      <w:r>
        <w:rPr>
          <w:b w:val="0"/>
        </w:rPr>
      </w:r>
      <w:r>
        <w:rPr/>
        <w:t>ПРАВИЛА</w:t>
      </w:r>
    </w:p>
    <w:p>
      <w:pPr>
        <w:spacing w:before="0"/>
        <w:ind w:left="493" w:right="496" w:firstLine="1"/>
        <w:jc w:val="center"/>
        <w:rPr>
          <w:b/>
          <w:sz w:val="24"/>
        </w:rPr>
      </w:pPr>
      <w:r>
        <w:rPr>
          <w:b/>
          <w:sz w:val="24"/>
        </w:rPr>
        <w:t>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w:t>
      </w:r>
    </w:p>
    <w:p>
      <w:pPr>
        <w:spacing w:before="0"/>
        <w:ind w:left="1295" w:right="1292" w:hanging="4"/>
        <w:jc w:val="center"/>
        <w:rPr>
          <w:b/>
          <w:sz w:val="24"/>
        </w:rPr>
      </w:pPr>
      <w:r>
        <w:rPr>
          <w:b/>
          <w:sz w:val="24"/>
        </w:rPr>
        <w:t>СРЕДНЕГО ПРОФЕССИОНАЛЬНОГО И ВЫСШЕГО ОБРАЗОВАНИЯ И РЕГИОНАЛЬНЫХ ИНФОРМАЦИОННЫХ СИСТЕМ</w:t>
      </w:r>
      <w:r>
        <w:rPr>
          <w:b/>
          <w:spacing w:val="-12"/>
          <w:sz w:val="24"/>
        </w:rPr>
        <w:t> </w:t>
      </w:r>
      <w:r>
        <w:rPr>
          <w:b/>
          <w:sz w:val="24"/>
        </w:rPr>
        <w:t>ОБЕСПЕЧЕНИЯ ПРОВЕДЕНИЯ ГОСУДАРСТВЕННОЙ ИТОГОВОЙ АТТЕСТАЦИИ ОБУЧАЮЩИХСЯ, ОСВОИВШИХ ОСНОВНЫЕ ОБРАЗОВАТЕЛЬНЫЕ ПРОГРАММЫ ОСНОВНОГО ОБЩЕГО И</w:t>
      </w:r>
      <w:r>
        <w:rPr>
          <w:b/>
          <w:spacing w:val="-13"/>
          <w:sz w:val="24"/>
        </w:rPr>
        <w:t> </w:t>
      </w:r>
      <w:r>
        <w:rPr>
          <w:b/>
          <w:sz w:val="24"/>
        </w:rPr>
        <w:t>СРЕДНЕГО</w:t>
      </w:r>
    </w:p>
    <w:p>
      <w:pPr>
        <w:spacing w:before="0"/>
        <w:ind w:left="179" w:right="178" w:firstLine="0"/>
        <w:jc w:val="center"/>
        <w:rPr>
          <w:b/>
          <w:sz w:val="24"/>
        </w:rPr>
      </w:pPr>
      <w:r>
        <w:rPr>
          <w:b/>
          <w:sz w:val="24"/>
        </w:rPr>
        <w:t>ОБЩЕГО ОБРАЗОВАНИЯ</w:t>
      </w:r>
    </w:p>
    <w:p>
      <w:pPr>
        <w:pStyle w:val="BodyText"/>
        <w:spacing w:before="7"/>
        <w:ind w:left="0" w:firstLine="0"/>
        <w:jc w:val="left"/>
        <w:rPr>
          <w:b/>
          <w:sz w:val="23"/>
        </w:rPr>
      </w:pPr>
    </w:p>
    <w:p>
      <w:pPr>
        <w:pStyle w:val="ListParagraph"/>
        <w:numPr>
          <w:ilvl w:val="0"/>
          <w:numId w:val="2"/>
        </w:numPr>
        <w:tabs>
          <w:tab w:pos="977" w:val="left" w:leader="none"/>
        </w:tabs>
        <w:spacing w:line="240" w:lineRule="auto" w:before="0" w:after="0"/>
        <w:ind w:left="160" w:right="155" w:firstLine="540"/>
        <w:jc w:val="both"/>
        <w:rPr>
          <w:sz w:val="24"/>
        </w:rPr>
      </w:pPr>
      <w:r>
        <w:rPr>
          <w:sz w:val="24"/>
        </w:rPr>
        <w:t>Настоящие Правила устанавливают порядок формирования и ведения федеральной инфор- 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 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 онных систем обеспечения проведения государственной итоговой аттестации обучающихся, осво- ивших основные образовательные программы основного общего и среднего общего образования (далее - региональные информационные</w:t>
      </w:r>
      <w:r>
        <w:rPr>
          <w:spacing w:val="-19"/>
          <w:sz w:val="24"/>
        </w:rPr>
        <w:t> </w:t>
      </w:r>
      <w:r>
        <w:rPr>
          <w:sz w:val="24"/>
        </w:rPr>
        <w:t>системы).</w:t>
      </w:r>
    </w:p>
    <w:p>
      <w:pPr>
        <w:pStyle w:val="BodyText"/>
        <w:ind w:right="152"/>
      </w:pPr>
      <w:r>
        <w:rPr/>
        <w:t>Целью формирования федеральной информационной системы и региональных информацион- ных систем (далее - федеральная и региональные информационные системы) является информаци- онное обеспечение проведения государственной итоговой аттестации обучающихся, освоивших об- разовательные программы основного общего и среднего общего образования (далее - государствен- 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pPr>
        <w:pStyle w:val="BodyText"/>
        <w:ind w:right="157"/>
      </w:pPr>
      <w:r>
        <w:rPr/>
        <w:t>В настоящих Правилах под понятием формирование информационной системы понимается со- 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 формационной системы и ведение ее информационных ресурсов.</w:t>
      </w:r>
    </w:p>
    <w:p>
      <w:pPr>
        <w:pStyle w:val="ListParagraph"/>
        <w:numPr>
          <w:ilvl w:val="0"/>
          <w:numId w:val="2"/>
        </w:numPr>
        <w:tabs>
          <w:tab w:pos="1001" w:val="left" w:leader="none"/>
        </w:tabs>
        <w:spacing w:line="240" w:lineRule="auto" w:before="0" w:after="0"/>
        <w:ind w:left="160" w:right="151" w:firstLine="540"/>
        <w:jc w:val="both"/>
        <w:rPr>
          <w:sz w:val="24"/>
        </w:rPr>
      </w:pPr>
      <w:r>
        <w:rPr>
          <w:sz w:val="24"/>
        </w:rPr>
        <w:t>Федеральная и региональные информационные системы являются государственными </w:t>
      </w:r>
      <w:r>
        <w:rPr>
          <w:spacing w:val="3"/>
          <w:sz w:val="24"/>
        </w:rPr>
        <w:t>ин- </w:t>
      </w:r>
      <w:r>
        <w:rPr>
          <w:sz w:val="24"/>
        </w:rPr>
        <w:t>формационными</w:t>
      </w:r>
      <w:r>
        <w:rPr>
          <w:spacing w:val="-12"/>
          <w:sz w:val="24"/>
        </w:rPr>
        <w:t> </w:t>
      </w:r>
      <w:r>
        <w:rPr>
          <w:sz w:val="24"/>
        </w:rPr>
        <w:t>системами.</w:t>
      </w:r>
    </w:p>
    <w:p>
      <w:pPr>
        <w:pStyle w:val="BodyText"/>
        <w:ind w:right="161"/>
      </w:pPr>
      <w:r>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pPr>
        <w:pStyle w:val="BodyText"/>
        <w:ind w:right="152"/>
      </w:pPr>
      <w:r>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 держащейся в федеральной информационной системе, осуществляются Федеральной службой по надзору в сфере образования и науки.</w:t>
      </w:r>
    </w:p>
    <w:p>
      <w:pPr>
        <w:pStyle w:val="BodyText"/>
        <w:ind w:right="169"/>
      </w:pPr>
      <w:r>
        <w:rPr/>
        <w:t>Оператором федеральной информационной системы является Федеральная служба по надзору в сфере образования и науки.</w:t>
      </w:r>
    </w:p>
    <w:p>
      <w:pPr>
        <w:pStyle w:val="BodyText"/>
        <w:ind w:right="160"/>
      </w:pPr>
      <w:r>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 ственное управление в сфере образования (далее - органы исполнительной власти субъектов Рос- сийской Федерации).</w:t>
      </w:r>
    </w:p>
    <w:p>
      <w:pPr>
        <w:spacing w:after="0"/>
        <w:sectPr>
          <w:pgSz w:w="11910" w:h="16840"/>
          <w:pgMar w:header="0" w:footer="0" w:top="40" w:bottom="280" w:left="560" w:right="560"/>
        </w:sectPr>
      </w:pPr>
    </w:p>
    <w:p>
      <w:pPr>
        <w:pStyle w:val="BodyText"/>
        <w:ind w:left="0" w:firstLine="0"/>
        <w:jc w:val="left"/>
        <w:rPr>
          <w:sz w:val="20"/>
        </w:rPr>
      </w:pPr>
    </w:p>
    <w:p>
      <w:pPr>
        <w:pStyle w:val="BodyText"/>
        <w:spacing w:before="6"/>
        <w:ind w:left="0" w:firstLine="0"/>
        <w:jc w:val="left"/>
        <w:rPr>
          <w:sz w:val="17"/>
        </w:rPr>
      </w:pPr>
    </w:p>
    <w:p>
      <w:pPr>
        <w:pStyle w:val="BodyText"/>
        <w:spacing w:before="69"/>
        <w:ind w:right="159"/>
      </w:pPr>
      <w:r>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pPr>
        <w:pStyle w:val="BodyText"/>
        <w:ind w:right="163"/>
      </w:pPr>
      <w:r>
        <w:rPr/>
        <w:t>Операторами региональных информационных систем являются органы исполнительной власти субъектов Российской Федерации.</w:t>
      </w:r>
    </w:p>
    <w:p>
      <w:pPr>
        <w:pStyle w:val="BodyText"/>
        <w:ind w:right="157"/>
      </w:pPr>
      <w:r>
        <w:rPr/>
        <w:t>Операторами федеральной и региональных информационных систем могут выступать также организации, определяемые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p>
    <w:p>
      <w:pPr>
        <w:pStyle w:val="ListParagraph"/>
        <w:numPr>
          <w:ilvl w:val="0"/>
          <w:numId w:val="2"/>
        </w:numPr>
        <w:tabs>
          <w:tab w:pos="960" w:val="left" w:leader="none"/>
        </w:tabs>
        <w:spacing w:line="240" w:lineRule="auto" w:before="0" w:after="0"/>
        <w:ind w:left="160" w:right="161" w:firstLine="540"/>
        <w:jc w:val="both"/>
        <w:rPr>
          <w:sz w:val="24"/>
        </w:rPr>
      </w:pPr>
      <w:r>
        <w:rPr>
          <w:sz w:val="24"/>
        </w:rPr>
        <w:t>В целях формирования и ведения федеральной и региональных информационных систем их операторы обеспечивают проведение следующих</w:t>
      </w:r>
      <w:r>
        <w:rPr>
          <w:spacing w:val="-17"/>
          <w:sz w:val="24"/>
        </w:rPr>
        <w:t> </w:t>
      </w:r>
      <w:r>
        <w:rPr>
          <w:sz w:val="24"/>
        </w:rPr>
        <w:t>мероприятий:</w:t>
      </w:r>
    </w:p>
    <w:p>
      <w:pPr>
        <w:pStyle w:val="BodyText"/>
        <w:ind w:right="154"/>
      </w:pPr>
      <w:r>
        <w:rPr/>
        <w:t>а) обеспечение технического функционирования федеральной и региональных информацион- ных систем;</w:t>
      </w:r>
    </w:p>
    <w:p>
      <w:pPr>
        <w:pStyle w:val="BodyText"/>
        <w:ind w:right="157"/>
      </w:pPr>
      <w:r>
        <w:rPr/>
        <w:t>б) осуществление автоматизированной обработки информации, содержащейся в федеральной и региональных информационных системах;</w:t>
      </w:r>
    </w:p>
    <w:p>
      <w:pPr>
        <w:pStyle w:val="BodyText"/>
        <w:ind w:right="157"/>
      </w:pPr>
      <w:r>
        <w:rPr/>
        <w:t>в) обеспечение доступа к информации, содержащейся в федеральной и региональных инфор- мационных системах, в установленном порядке;</w:t>
      </w:r>
    </w:p>
    <w:p>
      <w:pPr>
        <w:pStyle w:val="BodyText"/>
        <w:ind w:right="161"/>
      </w:pPr>
      <w:r>
        <w:rPr/>
        <w:t>г) обеспечение защиты информации, содержащейся в федеральной и региональных информа- ционных системах;</w:t>
      </w:r>
    </w:p>
    <w:p>
      <w:pPr>
        <w:pStyle w:val="BodyText"/>
        <w:ind w:left="700" w:firstLine="0"/>
        <w:jc w:val="left"/>
      </w:pPr>
      <w:r>
        <w:rPr/>
        <w:t>д) обеспечение взаимодействия федеральной и региональных информационных систем.</w:t>
      </w:r>
    </w:p>
    <w:p>
      <w:pPr>
        <w:pStyle w:val="ListParagraph"/>
        <w:numPr>
          <w:ilvl w:val="0"/>
          <w:numId w:val="2"/>
        </w:numPr>
        <w:tabs>
          <w:tab w:pos="946" w:val="left" w:leader="none"/>
        </w:tabs>
        <w:spacing w:line="240" w:lineRule="auto" w:before="0" w:after="0"/>
        <w:ind w:left="160" w:right="162" w:firstLine="540"/>
        <w:jc w:val="both"/>
        <w:rPr>
          <w:sz w:val="24"/>
        </w:rPr>
      </w:pPr>
      <w:r>
        <w:rPr>
          <w:sz w:val="24"/>
        </w:rPr>
        <w:t>Внесение сведений в федеральную информационную систему осуществляется операторами, а также следующими юридическими лицами (далее - поставщики</w:t>
      </w:r>
      <w:r>
        <w:rPr>
          <w:spacing w:val="-21"/>
          <w:sz w:val="24"/>
        </w:rPr>
        <w:t> </w:t>
      </w:r>
      <w:r>
        <w:rPr>
          <w:sz w:val="24"/>
        </w:rPr>
        <w:t>информации):</w:t>
      </w:r>
    </w:p>
    <w:p>
      <w:pPr>
        <w:pStyle w:val="BodyText"/>
        <w:ind w:right="155"/>
      </w:pPr>
      <w:r>
        <w:rPr/>
        <w:t>дипломатические представительства и консульские учреждения Российской Федерации, пред- ставительства Российской Федерации при международных (межгосударственных, межправитель- ственных) организациях, имеющие в своей структуре специализированные структурные образова- тельные подразделения, реализующие образовательные программы основного общего и (или) сред- него общего образования (далее - загранучреждения);</w:t>
      </w:r>
    </w:p>
    <w:p>
      <w:pPr>
        <w:pStyle w:val="BodyText"/>
        <w:ind w:right="151"/>
      </w:pPr>
      <w:r>
        <w:rPr/>
        <w:t>учредители образовательных организаций, расположенных за пределами территории Россий- ской Федерации и реализующих имеющие государственную аккредитацию образовательные про- граммы основного общего и (или) среднего общего образования (далее - учредители);</w:t>
      </w:r>
    </w:p>
    <w:p>
      <w:pPr>
        <w:pStyle w:val="BodyText"/>
        <w:ind w:left="700" w:right="2999" w:firstLine="0"/>
        <w:jc w:val="left"/>
      </w:pPr>
      <w:r>
        <w:rPr/>
        <w:t>образовательные организации, осуществляющие прием на обучение; Министерство образования и науки Российской Федерации;</w:t>
      </w:r>
    </w:p>
    <w:p>
      <w:pPr>
        <w:pStyle w:val="BodyText"/>
        <w:ind w:right="150"/>
      </w:pPr>
      <w:r>
        <w:rPr/>
        <w:t>федеральные органы исполнительной власти, органы исполнительной власти субъектов Рос- сийской Федерации, образовательные организации высшего образования, являющиеся организато- рами олимпиад школьников.</w:t>
      </w:r>
    </w:p>
    <w:p>
      <w:pPr>
        <w:pStyle w:val="ListParagraph"/>
        <w:numPr>
          <w:ilvl w:val="0"/>
          <w:numId w:val="2"/>
        </w:numPr>
        <w:tabs>
          <w:tab w:pos="941" w:val="left" w:leader="none"/>
        </w:tabs>
        <w:spacing w:line="240" w:lineRule="auto" w:before="0" w:after="0"/>
        <w:ind w:left="160" w:right="155" w:firstLine="540"/>
        <w:jc w:val="both"/>
        <w:rPr>
          <w:sz w:val="24"/>
        </w:rPr>
      </w:pPr>
      <w:r>
        <w:rPr>
          <w:sz w:val="24"/>
        </w:rPr>
        <w:t>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 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 менным получением среднего общего образования (далее - образовательные организации, реализу- ющие общеобразовательные</w:t>
      </w:r>
      <w:r>
        <w:rPr>
          <w:spacing w:val="-12"/>
          <w:sz w:val="24"/>
        </w:rPr>
        <w:t> </w:t>
      </w:r>
      <w:r>
        <w:rPr>
          <w:sz w:val="24"/>
        </w:rPr>
        <w:t>программы).</w:t>
      </w:r>
    </w:p>
    <w:p>
      <w:pPr>
        <w:pStyle w:val="ListParagraph"/>
        <w:numPr>
          <w:ilvl w:val="0"/>
          <w:numId w:val="2"/>
        </w:numPr>
        <w:tabs>
          <w:tab w:pos="974" w:val="left" w:leader="none"/>
        </w:tabs>
        <w:spacing w:line="240" w:lineRule="auto" w:before="0" w:after="0"/>
        <w:ind w:left="160" w:right="151" w:firstLine="540"/>
        <w:jc w:val="both"/>
        <w:rPr>
          <w:sz w:val="24"/>
        </w:rPr>
      </w:pPr>
      <w:r>
        <w:rPr>
          <w:sz w:val="24"/>
        </w:rPr>
        <w:t>Операторы и поставщики информации несут предусмотренную законодательством Россий- ской Федерации ответственность за полноту, достоверность и актуальность сведений, внесенных ими в федеральную и региональные информационные</w:t>
      </w:r>
      <w:r>
        <w:rPr>
          <w:spacing w:val="-20"/>
          <w:sz w:val="24"/>
        </w:rPr>
        <w:t> </w:t>
      </w:r>
      <w:r>
        <w:rPr>
          <w:sz w:val="24"/>
        </w:rPr>
        <w:t>системы.</w:t>
      </w:r>
    </w:p>
    <w:p>
      <w:pPr>
        <w:pStyle w:val="ListParagraph"/>
        <w:numPr>
          <w:ilvl w:val="0"/>
          <w:numId w:val="2"/>
        </w:numPr>
        <w:tabs>
          <w:tab w:pos="972" w:val="left" w:leader="none"/>
        </w:tabs>
        <w:spacing w:line="240" w:lineRule="auto" w:before="0" w:after="0"/>
        <w:ind w:left="160" w:right="151" w:firstLine="540"/>
        <w:jc w:val="both"/>
        <w:rPr>
          <w:sz w:val="24"/>
        </w:rPr>
      </w:pPr>
      <w:r>
        <w:rPr>
          <w:sz w:val="24"/>
        </w:rPr>
        <w:t>Руководители операторов назначают лиц, ответственных за внесение сведений в федераль- 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w:t>
      </w:r>
      <w:r>
        <w:rPr>
          <w:spacing w:val="-14"/>
          <w:sz w:val="24"/>
        </w:rPr>
        <w:t> </w:t>
      </w:r>
      <w:r>
        <w:rPr>
          <w:sz w:val="24"/>
        </w:rPr>
        <w:t>системах.</w:t>
      </w:r>
    </w:p>
    <w:p>
      <w:pPr>
        <w:pStyle w:val="BodyText"/>
        <w:ind w:right="154"/>
      </w:pPr>
      <w:r>
        <w:rPr/>
        <w:t>Руководители органов исполнительной власти и организаций, являющихся поставщиками ин- формации, назначают лиц, ответственных за внесение сведений в федеральную и региональные ин- формационные системы.</w:t>
      </w:r>
    </w:p>
    <w:p>
      <w:pPr>
        <w:spacing w:after="0"/>
        <w:sectPr>
          <w:pgSz w:w="11910" w:h="16840"/>
          <w:pgMar w:header="0" w:footer="0" w:top="40" w:bottom="280" w:left="560" w:right="560"/>
        </w:sectPr>
      </w:pPr>
    </w:p>
    <w:p>
      <w:pPr>
        <w:pStyle w:val="BodyText"/>
        <w:ind w:left="0" w:firstLine="0"/>
        <w:jc w:val="left"/>
        <w:rPr>
          <w:sz w:val="20"/>
        </w:rPr>
      </w:pPr>
    </w:p>
    <w:p>
      <w:pPr>
        <w:pStyle w:val="BodyText"/>
        <w:spacing w:before="6"/>
        <w:ind w:left="0" w:firstLine="0"/>
        <w:jc w:val="left"/>
        <w:rPr>
          <w:sz w:val="17"/>
        </w:rPr>
      </w:pPr>
    </w:p>
    <w:p>
      <w:pPr>
        <w:pStyle w:val="BodyText"/>
        <w:spacing w:before="69"/>
        <w:ind w:right="152"/>
      </w:pPr>
      <w:r>
        <w:rPr/>
        <w:t>Руководители органов исполнительной власти и организаций, перечисленных в </w:t>
      </w:r>
      <w:hyperlink w:history="true" w:anchor="_bookmark20">
        <w:r>
          <w:rPr>
            <w:color w:val="0000FF"/>
          </w:rPr>
          <w:t>пунктах 17</w:t>
        </w:r>
      </w:hyperlink>
      <w:r>
        <w:rPr>
          <w:color w:val="0000FF"/>
        </w:rPr>
        <w:t> </w:t>
      </w:r>
      <w:r>
        <w:rPr/>
        <w:t>- </w:t>
      </w:r>
      <w:hyperlink w:history="true" w:anchor="_bookmark21">
        <w:r>
          <w:rPr>
            <w:color w:val="0000FF"/>
          </w:rPr>
          <w:t>21</w:t>
        </w:r>
      </w:hyperlink>
      <w:r>
        <w:rPr>
          <w:color w:val="0000FF"/>
        </w:rPr>
        <w:t> </w:t>
      </w:r>
      <w:r>
        <w:rPr/>
        <w:t>настоящих Правил, назначают лиц, имеющих право доступа к федеральной и региональным инфор- мационным системам, в целях внесения сведений в федеральную и региональные информационные системы.</w:t>
      </w:r>
    </w:p>
    <w:p>
      <w:pPr>
        <w:pStyle w:val="BodyText"/>
        <w:spacing w:before="3"/>
        <w:ind w:left="0" w:firstLine="0"/>
        <w:jc w:val="left"/>
        <w:rPr>
          <w:sz w:val="21"/>
        </w:rPr>
      </w:pPr>
      <w:r>
        <w:rPr/>
        <w:pict>
          <v:line style="position:absolute;mso-position-horizontal-relative:page;mso-position-vertical-relative:paragraph;z-index:0;mso-wrap-distance-left:0;mso-wrap-distance-right:0" from="34.560001pt,14.584316pt" to="560.860001pt,14.584316pt" stroked="true" strokeweight=".71999pt" strokecolor="#000000">
            <w10:wrap type="topAndBottom"/>
          </v:line>
        </w:pict>
      </w:r>
    </w:p>
    <w:p>
      <w:pPr>
        <w:pStyle w:val="BodyText"/>
        <w:spacing w:line="239" w:lineRule="exact"/>
        <w:ind w:left="700" w:firstLine="0"/>
        <w:jc w:val="left"/>
      </w:pPr>
      <w:r>
        <w:rPr/>
        <w:t>Консультант Плюс: примечание.</w:t>
      </w:r>
    </w:p>
    <w:p>
      <w:pPr>
        <w:pStyle w:val="BodyText"/>
        <w:ind w:right="155"/>
      </w:pPr>
      <w:r>
        <w:rPr/>
        <w:t>Положения абзацев четвертого и пятого пункта 7 Правил вступают в силу с 1 октября 2015 года (</w:t>
      </w:r>
      <w:hyperlink w:history="true" w:anchor="_bookmark0">
        <w:r>
          <w:rPr>
            <w:color w:val="0000FF"/>
          </w:rPr>
          <w:t>пункт 4</w:t>
        </w:r>
      </w:hyperlink>
      <w:r>
        <w:rPr>
          <w:color w:val="0000FF"/>
        </w:rPr>
        <w:t> </w:t>
      </w:r>
      <w:r>
        <w:rPr/>
        <w:t>данного документа). До 1 октября 2015 года формирование и ведение федеральной и регио- нальных информационных систем, </w:t>
      </w:r>
      <w:hyperlink w:history="true" w:anchor="_bookmark0">
        <w:r>
          <w:rPr>
            <w:color w:val="0000FF"/>
          </w:rPr>
          <w:t>осуществляются</w:t>
        </w:r>
      </w:hyperlink>
      <w:r>
        <w:rPr>
          <w:color w:val="0000FF"/>
        </w:rPr>
        <w:t> </w:t>
      </w:r>
      <w:r>
        <w:rPr/>
        <w:t>с помощью инфраструктуры (необходимого оборудования и программного обеспечения), созданной в рамках реализации Постановления Прави- тельства РФ от 27.01.2012 N 36.</w:t>
      </w:r>
    </w:p>
    <w:p>
      <w:pPr>
        <w:pStyle w:val="BodyText"/>
        <w:spacing w:before="3"/>
        <w:ind w:left="0" w:firstLine="0"/>
        <w:jc w:val="left"/>
        <w:rPr>
          <w:sz w:val="21"/>
        </w:rPr>
      </w:pPr>
      <w:r>
        <w:rPr/>
        <w:pict>
          <v:line style="position:absolute;mso-position-horizontal-relative:page;mso-position-vertical-relative:paragraph;z-index:1048;mso-wrap-distance-left:0;mso-wrap-distance-right:0" from="34.560001pt,14.564284pt" to="560.860001pt,14.564284pt" stroked="true" strokeweight=".72pt" strokecolor="#000000">
            <w10:wrap type="topAndBottom"/>
          </v:line>
        </w:pict>
      </w:r>
    </w:p>
    <w:p>
      <w:pPr>
        <w:pStyle w:val="BodyText"/>
        <w:spacing w:line="239" w:lineRule="exact"/>
      </w:pPr>
      <w:bookmarkStart w:name="_bookmark2" w:id="4"/>
      <w:bookmarkEnd w:id="4"/>
      <w:r>
        <w:rPr/>
      </w:r>
      <w:r>
        <w:rPr/>
        <w:t>Доступ  указанных лиц к федеральной и региональным информационным системам    осуществ-</w:t>
      </w:r>
    </w:p>
    <w:p>
      <w:pPr>
        <w:pStyle w:val="BodyText"/>
        <w:ind w:right="154" w:firstLine="0"/>
      </w:pPr>
      <w:r>
        <w:rPr/>
        <w:t>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 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 кации и аутентификации), не позднее чем за 10 рабочих дней до начала внесения сведений в феде- ральную и региональные информационные системы.</w:t>
      </w:r>
    </w:p>
    <w:p>
      <w:pPr>
        <w:pStyle w:val="BodyText"/>
        <w:ind w:right="149"/>
      </w:pPr>
      <w:bookmarkStart w:name="_bookmark3" w:id="5"/>
      <w:bookmarkEnd w:id="5"/>
      <w:r>
        <w:rPr/>
      </w:r>
      <w:r>
        <w:rP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 ленной квалифицированной электронной подписью поставщиков информации, выдача квалифици- рованного сертификата ключа проверки которой осуществляется удостоверяющими центрами, ак- кредитованными в порядке, установленном Федеральным законом "Об электронной подписи".</w:t>
      </w:r>
    </w:p>
    <w:p>
      <w:pPr>
        <w:pStyle w:val="ListParagraph"/>
        <w:numPr>
          <w:ilvl w:val="0"/>
          <w:numId w:val="2"/>
        </w:numPr>
        <w:tabs>
          <w:tab w:pos="948" w:val="left" w:leader="none"/>
        </w:tabs>
        <w:spacing w:line="240" w:lineRule="auto" w:before="0" w:after="0"/>
        <w:ind w:left="160" w:right="164" w:firstLine="540"/>
        <w:jc w:val="both"/>
        <w:rPr>
          <w:sz w:val="24"/>
        </w:rPr>
      </w:pPr>
      <w:r>
        <w:rPr>
          <w:sz w:val="24"/>
        </w:rPr>
        <w:t>Федеральная служба по надзору в сфере образования и науки осуществляет координацию де- ятельности органов исполнительной власти субъектов Российской Федерации и лиц, указанных в </w:t>
      </w:r>
      <w:hyperlink w:history="true" w:anchor="_bookmark21">
        <w:r>
          <w:rPr>
            <w:color w:val="0000FF"/>
            <w:sz w:val="24"/>
          </w:rPr>
          <w:t>пункте 4</w:t>
        </w:r>
      </w:hyperlink>
      <w:r>
        <w:rPr>
          <w:color w:val="0000FF"/>
          <w:sz w:val="24"/>
        </w:rPr>
        <w:t> </w:t>
      </w:r>
      <w:r>
        <w:rPr>
          <w:sz w:val="24"/>
        </w:rPr>
        <w:t>настоящих Правил, по вопросам внесения сведений в федеральную информационную си- стему и обмена информацией при взаимодействии федеральной и региональных информационных систем (далее - обмен</w:t>
      </w:r>
      <w:r>
        <w:rPr>
          <w:spacing w:val="-9"/>
          <w:sz w:val="24"/>
        </w:rPr>
        <w:t> </w:t>
      </w:r>
      <w:r>
        <w:rPr>
          <w:sz w:val="24"/>
        </w:rPr>
        <w:t>информацией).</w:t>
      </w:r>
    </w:p>
    <w:p>
      <w:pPr>
        <w:pStyle w:val="BodyText"/>
        <w:ind w:right="155"/>
      </w:pPr>
      <w:r>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 просам внесения сведений в региональные информационные системы.</w:t>
      </w:r>
    </w:p>
    <w:p>
      <w:pPr>
        <w:pStyle w:val="ListParagraph"/>
        <w:numPr>
          <w:ilvl w:val="0"/>
          <w:numId w:val="2"/>
        </w:numPr>
        <w:tabs>
          <w:tab w:pos="946" w:val="left" w:leader="none"/>
        </w:tabs>
        <w:spacing w:line="240" w:lineRule="auto" w:before="0" w:after="0"/>
        <w:ind w:left="160" w:right="151" w:firstLine="540"/>
        <w:jc w:val="both"/>
        <w:rPr>
          <w:sz w:val="24"/>
        </w:rPr>
      </w:pPr>
      <w:r>
        <w:rPr>
          <w:sz w:val="24"/>
        </w:rP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w:t>
      </w:r>
      <w:r>
        <w:rPr>
          <w:spacing w:val="4"/>
          <w:sz w:val="24"/>
        </w:rPr>
        <w:t>ин- </w:t>
      </w:r>
      <w:r>
        <w:rPr>
          <w:sz w:val="24"/>
        </w:rPr>
        <w:t>формационных систем, доступ к информации, содержащейся в федеральной и региональных инфор- мационных системах, а также защита такой информации осуществляются с соблюдением требова- 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w:t>
      </w:r>
      <w:r>
        <w:rPr>
          <w:spacing w:val="-6"/>
          <w:sz w:val="24"/>
        </w:rPr>
        <w:t> </w:t>
      </w:r>
      <w:r>
        <w:rPr>
          <w:sz w:val="24"/>
        </w:rPr>
        <w:t>протоколов.</w:t>
      </w:r>
    </w:p>
    <w:p>
      <w:pPr>
        <w:pStyle w:val="ListParagraph"/>
        <w:numPr>
          <w:ilvl w:val="0"/>
          <w:numId w:val="2"/>
        </w:numPr>
        <w:tabs>
          <w:tab w:pos="1140" w:val="left" w:leader="none"/>
        </w:tabs>
        <w:spacing w:line="240" w:lineRule="auto" w:before="0" w:after="0"/>
        <w:ind w:left="160" w:right="152" w:firstLine="540"/>
        <w:jc w:val="both"/>
        <w:rPr>
          <w:sz w:val="24"/>
        </w:rPr>
      </w:pPr>
      <w:r>
        <w:rPr>
          <w:sz w:val="24"/>
        </w:rPr>
        <w:t>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w:t>
      </w:r>
      <w:r>
        <w:rPr>
          <w:spacing w:val="3"/>
          <w:sz w:val="24"/>
        </w:rPr>
        <w:t>фе- </w:t>
      </w:r>
      <w:r>
        <w:rPr>
          <w:sz w:val="24"/>
        </w:rPr>
        <w:t>деральную и региональные информационные системы в части информационного обеспечения про- ведения единого государственного экзамена осуществляется централизованно Федеральной службой по надзору в сфере образования и</w:t>
      </w:r>
      <w:r>
        <w:rPr>
          <w:spacing w:val="-16"/>
          <w:sz w:val="24"/>
        </w:rPr>
        <w:t> </w:t>
      </w:r>
      <w:r>
        <w:rPr>
          <w:sz w:val="24"/>
        </w:rPr>
        <w:t>науки.</w:t>
      </w:r>
    </w:p>
    <w:p>
      <w:pPr>
        <w:pStyle w:val="ListParagraph"/>
        <w:numPr>
          <w:ilvl w:val="0"/>
          <w:numId w:val="2"/>
        </w:numPr>
        <w:tabs>
          <w:tab w:pos="1061" w:val="left" w:leader="none"/>
        </w:tabs>
        <w:spacing w:line="240" w:lineRule="auto" w:before="0" w:after="0"/>
        <w:ind w:left="1060" w:right="0" w:hanging="360"/>
        <w:jc w:val="left"/>
        <w:rPr>
          <w:sz w:val="24"/>
        </w:rPr>
      </w:pPr>
      <w:bookmarkStart w:name="_bookmark4" w:id="6"/>
      <w:bookmarkEnd w:id="6"/>
      <w:r>
        <w:rPr/>
      </w:r>
      <w:bookmarkStart w:name="_bookmark4" w:id="7"/>
      <w:bookmarkEnd w:id="7"/>
      <w:r>
        <w:rPr>
          <w:sz w:val="24"/>
        </w:rPr>
        <w:t>В</w:t>
      </w:r>
      <w:r>
        <w:rPr>
          <w:sz w:val="24"/>
        </w:rPr>
        <w:t> региональные информационные системы вносятся следующие</w:t>
      </w:r>
      <w:r>
        <w:rPr>
          <w:spacing w:val="-20"/>
          <w:sz w:val="24"/>
        </w:rPr>
        <w:t> </w:t>
      </w:r>
      <w:r>
        <w:rPr>
          <w:sz w:val="24"/>
        </w:rPr>
        <w:t>сведения:</w:t>
      </w:r>
    </w:p>
    <w:p>
      <w:pPr>
        <w:pStyle w:val="BodyText"/>
        <w:ind w:right="165"/>
      </w:pPr>
      <w:bookmarkStart w:name="_bookmark5" w:id="8"/>
      <w:bookmarkEnd w:id="8"/>
      <w:r>
        <w:rPr/>
      </w:r>
      <w:r>
        <w:rPr/>
        <w:t>а) сведения об обучающихся, освоивших образовательные программы основного общего и среднего общего образования (далее - обучающиеся):</w:t>
      </w:r>
    </w:p>
    <w:p>
      <w:pPr>
        <w:pStyle w:val="BodyText"/>
        <w:ind w:right="150"/>
      </w:pPr>
      <w:r>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w:t>
      </w:r>
    </w:p>
    <w:p>
      <w:pPr>
        <w:spacing w:after="0"/>
        <w:sectPr>
          <w:pgSz w:w="11910" w:h="16840"/>
          <w:pgMar w:header="0" w:footer="0" w:top="40" w:bottom="280" w:left="560" w:right="560"/>
        </w:sectPr>
      </w:pPr>
    </w:p>
    <w:p>
      <w:pPr>
        <w:pStyle w:val="BodyText"/>
        <w:ind w:left="0" w:firstLine="0"/>
        <w:jc w:val="left"/>
        <w:rPr>
          <w:sz w:val="20"/>
        </w:rPr>
      </w:pPr>
    </w:p>
    <w:p>
      <w:pPr>
        <w:pStyle w:val="BodyText"/>
        <w:spacing w:before="6"/>
        <w:ind w:left="0" w:firstLine="0"/>
        <w:jc w:val="left"/>
        <w:rPr>
          <w:sz w:val="17"/>
        </w:rPr>
      </w:pPr>
    </w:p>
    <w:p>
      <w:pPr>
        <w:pStyle w:val="BodyText"/>
        <w:spacing w:before="69"/>
        <w:ind w:right="152" w:firstLine="0"/>
      </w:pPr>
      <w:r>
        <w:rPr/>
        <w:t>мационную систему вносятся реквизиты документа, которым образовательная организация, реали- зующая общеобразовательные программы, подтверждает личные данные обучающегося), наимено- 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 образовательные программы, ежегодно, до 20 января);</w:t>
      </w:r>
    </w:p>
    <w:p>
      <w:pPr>
        <w:pStyle w:val="BodyText"/>
        <w:ind w:right="158"/>
      </w:pPr>
      <w:r>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 лизующей общеобразовательные программы, ежегодно, до 5 марта);</w:t>
      </w:r>
    </w:p>
    <w:p>
      <w:pPr>
        <w:pStyle w:val="BodyText"/>
        <w:ind w:right="155"/>
      </w:pPr>
      <w:r>
        <w:rPr/>
        <w:t>отнесение обучающегося к категории лиц с ограниченными возможностями здоровья, де- тей-инвалидов или инвалидов (сведения вносятся образовательной организацией, реализующей об- щеобразовательные программы, в течение 2 дней со дня получения указанных сведений от обучаю- щихся);</w:t>
      </w:r>
    </w:p>
    <w:p>
      <w:pPr>
        <w:pStyle w:val="BodyText"/>
        <w:ind w:right="152"/>
      </w:pPr>
      <w:r>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 ния, в том числе образовательных программ среднего профессионального образования, интегриро- ванных с основными образовательными программами основного общего и среднего общего образо- вания (сведения вносятся образовательной организацией, реализующей общеобразовательные про- граммы, ежегодно, до 5 марта);</w:t>
      </w:r>
    </w:p>
    <w:p>
      <w:pPr>
        <w:pStyle w:val="BodyText"/>
        <w:ind w:right="151"/>
      </w:pPr>
      <w:r>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 рации и литературу народов России на родном языке из числа языков народов Российской Федера- ции и выбравших экзамен по родному языку из числа языков народов Российской Федерации и ли- тературе народов России на родном языке из числа языков народов Российской Федерации для про- 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pPr>
        <w:pStyle w:val="BodyText"/>
        <w:ind w:right="164"/>
      </w:pPr>
      <w:r>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pPr>
        <w:pStyle w:val="BodyText"/>
        <w:ind w:right="154"/>
      </w:pPr>
      <w:r>
        <w:rPr/>
        <w:t>место сдачи государственной итоговой аттестации (сведения вносятся органами исполнитель- ной власти субъектов Российской Федерации не позднее чем за 2 недели до начала экзамена по со- ответствующему учебному предмету);</w:t>
      </w:r>
    </w:p>
    <w:p>
      <w:pPr>
        <w:pStyle w:val="BodyText"/>
        <w:ind w:right="158"/>
        <w:jc w:val="right"/>
      </w:pPr>
      <w:bookmarkStart w:name="_bookmark6" w:id="9"/>
      <w:bookmarkEnd w:id="9"/>
      <w:r>
        <w:rPr/>
      </w:r>
      <w:r>
        <w:rPr/>
        <w:t>б) сведения об участниках единого государственного экзамена (за исключением обучающихся):</w:t>
      </w:r>
      <w:r>
        <w:rPr>
          <w:w w:val="100"/>
        </w:rPr>
        <w:t> </w:t>
      </w:r>
      <w:r>
        <w:rPr/>
        <w:t>фамилия, имя, отчество (при наличии), реквизиты документа,</w:t>
      </w:r>
      <w:r>
        <w:rPr>
          <w:spacing w:val="59"/>
        </w:rPr>
        <w:t> </w:t>
      </w:r>
      <w:r>
        <w:rPr/>
        <w:t>удостоверяющего личность,</w:t>
      </w:r>
      <w:r>
        <w:rPr>
          <w:w w:val="99"/>
        </w:rPr>
        <w:t> </w:t>
      </w:r>
      <w:r>
        <w:rPr/>
        <w:t>наименование образовательной организации, в которой освоена образовательная программа среднего</w:t>
      </w:r>
      <w:r>
        <w:rPr>
          <w:w w:val="99"/>
        </w:rPr>
        <w:t> </w:t>
      </w:r>
      <w:r>
        <w:rPr/>
        <w:t>общего образования, перечень учебных предметов, выбранных для сдачи единого государственного</w:t>
      </w:r>
      <w:r>
        <w:rPr>
          <w:w w:val="99"/>
        </w:rPr>
        <w:t> </w:t>
      </w:r>
      <w:r>
        <w:rPr/>
        <w:t>экзамена (сведения вносятся органами исполнительной власти субъектов Российской</w:t>
      </w:r>
      <w:r>
        <w:rPr>
          <w:spacing w:val="56"/>
        </w:rPr>
        <w:t> </w:t>
      </w:r>
      <w:r>
        <w:rPr/>
        <w:t>Федерации</w:t>
      </w:r>
      <w:r>
        <w:rPr>
          <w:w w:val="99"/>
        </w:rPr>
        <w:t> </w:t>
      </w:r>
      <w:r>
        <w:rPr/>
        <w:t>ежегодно, до 5 марта, или ежегодно, до 5 июля (в зависимости от сроков регистрации участника</w:t>
      </w:r>
    </w:p>
    <w:p>
      <w:pPr>
        <w:pStyle w:val="BodyText"/>
        <w:ind w:firstLine="0"/>
      </w:pPr>
      <w:r>
        <w:rPr/>
        <w:t>единого государственного экзамена на сдачу единого государственного экзамена);</w:t>
      </w:r>
    </w:p>
    <w:p>
      <w:pPr>
        <w:pStyle w:val="BodyText"/>
        <w:ind w:right="151"/>
      </w:pPr>
      <w:r>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 тельной власти субъектов Российской Федерации в течение 2 дней со дня получения указанных све- дений от участников единого государственного экзамена);</w:t>
      </w:r>
    </w:p>
    <w:p>
      <w:pPr>
        <w:pStyle w:val="BodyText"/>
        <w:ind w:right="154"/>
      </w:pPr>
      <w:r>
        <w:rP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 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pPr>
        <w:pStyle w:val="BodyText"/>
        <w:ind w:right="153"/>
      </w:pPr>
      <w:r>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w:t>
      </w:r>
    </w:p>
    <w:p>
      <w:pPr>
        <w:spacing w:after="0"/>
        <w:sectPr>
          <w:pgSz w:w="11910" w:h="16840"/>
          <w:pgMar w:header="0" w:footer="0" w:top="40" w:bottom="280" w:left="560" w:right="560"/>
        </w:sectPr>
      </w:pPr>
    </w:p>
    <w:p>
      <w:pPr>
        <w:pStyle w:val="BodyText"/>
        <w:ind w:left="0" w:firstLine="0"/>
        <w:jc w:val="left"/>
        <w:rPr>
          <w:sz w:val="20"/>
        </w:rPr>
      </w:pPr>
    </w:p>
    <w:p>
      <w:pPr>
        <w:pStyle w:val="BodyText"/>
        <w:spacing w:before="6"/>
        <w:ind w:left="0" w:firstLine="0"/>
        <w:jc w:val="left"/>
        <w:rPr>
          <w:sz w:val="17"/>
        </w:rPr>
      </w:pPr>
    </w:p>
    <w:p>
      <w:pPr>
        <w:pStyle w:val="BodyText"/>
        <w:spacing w:before="69"/>
        <w:ind w:firstLine="0"/>
      </w:pPr>
      <w:r>
        <w:rPr/>
        <w:t>сийской Федерации ежегодно, до 1 апреля);</w:t>
      </w:r>
    </w:p>
    <w:p>
      <w:pPr>
        <w:pStyle w:val="BodyText"/>
        <w:ind w:left="700" w:firstLine="0"/>
        <w:jc w:val="left"/>
      </w:pPr>
      <w:bookmarkStart w:name="_bookmark7" w:id="10"/>
      <w:bookmarkEnd w:id="10"/>
      <w:r>
        <w:rPr/>
      </w:r>
      <w:r>
        <w:rPr/>
        <w:t>г) сведения об экзаменационных материалах:</w:t>
      </w:r>
    </w:p>
    <w:p>
      <w:pPr>
        <w:pStyle w:val="BodyText"/>
        <w:ind w:right="156"/>
      </w:pPr>
      <w:r>
        <w:rPr/>
        <w:t>количество экзаменационных материалов, полученных органами исполнительной власти субъ- ектов Российской Федерации от Федеральной службы по надзору в сфере образования и науки (све- дения вносятся органами исполнительной власти субъектов Российской Федерации в течение 2 дней со дня получения указанных материалов);</w:t>
      </w:r>
    </w:p>
    <w:p>
      <w:pPr>
        <w:pStyle w:val="BodyText"/>
        <w:ind w:right="162"/>
      </w:pPr>
      <w:r>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pPr>
        <w:pStyle w:val="BodyText"/>
        <w:ind w:right="156"/>
      </w:pPr>
      <w:r>
        <w:rPr/>
        <w:t>количество использованных экзаменационных материалов (сведения вносятся органами ис- полнительной власти субъектов Российской Федерации в течение суток со дня проведения экзамена по соответствующему учебному предмету);</w:t>
      </w:r>
    </w:p>
    <w:p>
      <w:pPr>
        <w:pStyle w:val="BodyText"/>
        <w:ind w:right="155"/>
      </w:pPr>
      <w:bookmarkStart w:name="_bookmark8" w:id="11"/>
      <w:bookmarkEnd w:id="11"/>
      <w:r>
        <w:rPr/>
      </w:r>
      <w:r>
        <w:rPr/>
        <w:t>д) результаты обработки экзаменационных работ обучающихся, участников единого государ- ственного экзамена (сведения вносятся органами исполнительной власти субъектов Российской Фе- дерации в сроки, определенные порядком проведения государственной итоговой аттестации, уста- новленным Министерством образования и науки Российской Федерации);</w:t>
      </w:r>
    </w:p>
    <w:p>
      <w:pPr>
        <w:pStyle w:val="BodyText"/>
        <w:ind w:left="700" w:firstLine="0"/>
        <w:jc w:val="left"/>
      </w:pPr>
      <w:bookmarkStart w:name="_bookmark9" w:id="12"/>
      <w:bookmarkEnd w:id="12"/>
      <w:r>
        <w:rPr/>
      </w:r>
      <w:r>
        <w:rPr/>
        <w:t>е) сведения о результатах государственной итоговой аттестации:</w:t>
      </w:r>
    </w:p>
    <w:p>
      <w:pPr>
        <w:pStyle w:val="BodyText"/>
        <w:ind w:right="156"/>
      </w:pPr>
      <w:r>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 тестации;</w:t>
      </w:r>
    </w:p>
    <w:p>
      <w:pPr>
        <w:pStyle w:val="BodyText"/>
        <w:ind w:right="153"/>
      </w:pPr>
      <w:r>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 зультатов государственной итоговой аттестации);</w:t>
      </w:r>
    </w:p>
    <w:p>
      <w:pPr>
        <w:pStyle w:val="BodyText"/>
        <w:ind w:left="700" w:firstLine="0"/>
        <w:jc w:val="left"/>
      </w:pPr>
      <w:bookmarkStart w:name="_bookmark10" w:id="13"/>
      <w:bookmarkEnd w:id="13"/>
      <w:r>
        <w:rPr/>
      </w:r>
      <w:r>
        <w:rPr/>
        <w:t>ж) сведения об апелляциях обучающихся, участников единого государственного экзамена: фамилия, имя, отчество (при наличии) лица, подавшего апелляцию, реквизиты документа, </w:t>
      </w:r>
      <w:r>
        <w:rPr>
          <w:spacing w:val="55"/>
        </w:rPr>
        <w:t> </w:t>
      </w:r>
      <w:r>
        <w:rPr/>
        <w:t>удо-</w:t>
      </w:r>
    </w:p>
    <w:p>
      <w:pPr>
        <w:pStyle w:val="BodyText"/>
        <w:ind w:right="152" w:firstLine="0"/>
      </w:pPr>
      <w:r>
        <w:rPr/>
        <w:t>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 ной итоговой аттестации) (сведения вносятся органами исполнительной власти субъектов Россий- ской Федерации в течение суток со дня подачи апелляции);</w:t>
      </w:r>
    </w:p>
    <w:p>
      <w:pPr>
        <w:pStyle w:val="BodyText"/>
        <w:ind w:right="157"/>
      </w:pPr>
      <w:r>
        <w:rPr/>
        <w:t>номер и дата протокола, содержащего решение о результатах рассмотрения апелляции, содер- 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pPr>
        <w:pStyle w:val="BodyText"/>
        <w:ind w:right="157"/>
      </w:pPr>
      <w:bookmarkStart w:name="_bookmark11" w:id="14"/>
      <w:bookmarkEnd w:id="14"/>
      <w:r>
        <w:rPr/>
      </w:r>
      <w:r>
        <w:rPr/>
        <w:t>з) сведения о лицах, привлекаемых к проведению государственной итоговой аттестации (далее - работники):</w:t>
      </w:r>
    </w:p>
    <w:p>
      <w:pPr>
        <w:pStyle w:val="BodyText"/>
        <w:ind w:right="153"/>
      </w:pPr>
      <w:r>
        <w:rPr/>
        <w:t>фамилия, имя, отчество (при наличии), реквизиты документа, удостоверяющего личность, ме- 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 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 полнительной власти субъектов Российской Федерации не позднее чем за 2 недели до начала экза- мена по соответствующему учебному предмету);</w:t>
      </w:r>
    </w:p>
    <w:p>
      <w:pPr>
        <w:pStyle w:val="BodyText"/>
        <w:ind w:right="164"/>
      </w:pPr>
      <w:r>
        <w:rPr/>
        <w:t>место и время выполнения работ, к которым привлекается работник во время проведения госу- 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pPr>
        <w:pStyle w:val="BodyText"/>
        <w:ind w:right="155"/>
      </w:pPr>
      <w:r>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 стации:</w:t>
      </w:r>
    </w:p>
    <w:p>
      <w:pPr>
        <w:pStyle w:val="BodyText"/>
        <w:ind w:right="152"/>
      </w:pPr>
      <w:r>
        <w:rP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 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w:t>
      </w:r>
    </w:p>
    <w:p>
      <w:pPr>
        <w:spacing w:after="0"/>
        <w:sectPr>
          <w:pgSz w:w="11910" w:h="16840"/>
          <w:pgMar w:header="0" w:footer="0" w:top="40" w:bottom="280" w:left="560" w:right="560"/>
        </w:sectPr>
      </w:pPr>
    </w:p>
    <w:p>
      <w:pPr>
        <w:pStyle w:val="BodyText"/>
        <w:ind w:left="0" w:firstLine="0"/>
        <w:jc w:val="left"/>
        <w:rPr>
          <w:sz w:val="20"/>
        </w:rPr>
      </w:pPr>
    </w:p>
    <w:p>
      <w:pPr>
        <w:pStyle w:val="BodyText"/>
        <w:spacing w:before="6"/>
        <w:ind w:left="0" w:firstLine="0"/>
        <w:jc w:val="left"/>
        <w:rPr>
          <w:sz w:val="17"/>
        </w:rPr>
      </w:pPr>
    </w:p>
    <w:p>
      <w:pPr>
        <w:pStyle w:val="BodyText"/>
        <w:spacing w:before="69"/>
        <w:ind w:right="154" w:firstLine="0"/>
      </w:pPr>
      <w:r>
        <w:rPr/>
        <w:t>щественный наблюдатель (сведения вносятся органами исполнительной власти субъектов Россий- ской Федерации не позднее чем за 2 недели до дня проведения экзамена по соответствующему учебному предмету);</w:t>
      </w:r>
    </w:p>
    <w:p>
      <w:pPr>
        <w:pStyle w:val="BodyText"/>
        <w:ind w:right="164"/>
      </w:pPr>
      <w:r>
        <w:rPr/>
        <w:t>информация о нарушениях, выявленных общественным наблюдателем при проведении госу- 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pPr>
        <w:pStyle w:val="BodyText"/>
        <w:ind w:left="700" w:firstLine="0"/>
        <w:jc w:val="left"/>
      </w:pPr>
      <w:bookmarkStart w:name="_bookmark12" w:id="15"/>
      <w:bookmarkEnd w:id="15"/>
      <w:r>
        <w:rPr/>
      </w:r>
      <w:r>
        <w:rPr/>
        <w:t>к) сведения о местах проведения государственной итоговой аттестации:</w:t>
      </w:r>
    </w:p>
    <w:p>
      <w:pPr>
        <w:pStyle w:val="BodyText"/>
        <w:ind w:right="156"/>
      </w:pPr>
      <w:r>
        <w:rPr/>
        <w:t>реквизиты распорядительного акта органа исполнительной власти субъекта Российской Феде- 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 ствующему учебному предмету);</w:t>
      </w:r>
    </w:p>
    <w:p>
      <w:pPr>
        <w:pStyle w:val="BodyText"/>
        <w:ind w:right="158"/>
      </w:pPr>
      <w:r>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pPr>
        <w:pStyle w:val="ListParagraph"/>
        <w:numPr>
          <w:ilvl w:val="0"/>
          <w:numId w:val="2"/>
        </w:numPr>
        <w:tabs>
          <w:tab w:pos="1061" w:val="left" w:leader="none"/>
        </w:tabs>
        <w:spacing w:line="240" w:lineRule="auto" w:before="0" w:after="0"/>
        <w:ind w:left="1060" w:right="0" w:hanging="360"/>
        <w:jc w:val="left"/>
        <w:rPr>
          <w:sz w:val="24"/>
        </w:rPr>
      </w:pPr>
      <w:bookmarkStart w:name="_bookmark13" w:id="16"/>
      <w:bookmarkEnd w:id="16"/>
      <w:r>
        <w:rPr/>
      </w:r>
      <w:bookmarkStart w:name="_bookmark13" w:id="17"/>
      <w:bookmarkEnd w:id="17"/>
      <w:r>
        <w:rPr>
          <w:sz w:val="24"/>
        </w:rPr>
        <w:t>В</w:t>
      </w:r>
      <w:r>
        <w:rPr>
          <w:sz w:val="24"/>
        </w:rPr>
        <w:t> федеральную информационную систему вносятся следующие</w:t>
      </w:r>
      <w:r>
        <w:rPr>
          <w:spacing w:val="-22"/>
          <w:sz w:val="24"/>
        </w:rPr>
        <w:t> </w:t>
      </w:r>
      <w:r>
        <w:rPr>
          <w:sz w:val="24"/>
        </w:rPr>
        <w:t>сведения:</w:t>
      </w:r>
    </w:p>
    <w:p>
      <w:pPr>
        <w:pStyle w:val="BodyText"/>
        <w:ind w:right="157"/>
      </w:pPr>
      <w:bookmarkStart w:name="_bookmark14" w:id="18"/>
      <w:bookmarkEnd w:id="18"/>
      <w:r>
        <w:rPr/>
      </w:r>
      <w:r>
        <w:rPr/>
        <w:t>а) сведения, аналогичные сведениям, указанным в </w:t>
      </w:r>
      <w:hyperlink w:history="true" w:anchor="_bookmark4">
        <w:r>
          <w:rPr>
            <w:color w:val="0000FF"/>
          </w:rPr>
          <w:t>пункте 11</w:t>
        </w:r>
      </w:hyperlink>
      <w:r>
        <w:rPr>
          <w:color w:val="0000FF"/>
        </w:rPr>
        <w:t> </w:t>
      </w:r>
      <w:r>
        <w:rPr/>
        <w:t>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history="true" w:anchor="_bookmark4">
        <w:r>
          <w:rPr>
            <w:color w:val="0000FF"/>
          </w:rPr>
          <w:t>пункте 11</w:t>
        </w:r>
      </w:hyperlink>
      <w:r>
        <w:rPr>
          <w:color w:val="0000FF"/>
        </w:rPr>
        <w:t> </w:t>
      </w:r>
      <w:r>
        <w:rPr/>
        <w:t>настоящих Правил, сведения, аналогичные све- дениям, указанным в </w:t>
      </w:r>
      <w:hyperlink w:history="true" w:anchor="_bookmark5">
        <w:r>
          <w:rPr>
            <w:color w:val="0000FF"/>
          </w:rPr>
          <w:t>подпунктах "а"</w:t>
        </w:r>
      </w:hyperlink>
      <w:r>
        <w:rPr>
          <w:color w:val="0000FF"/>
        </w:rPr>
        <w:t> </w:t>
      </w:r>
      <w:r>
        <w:rPr/>
        <w:t>- </w:t>
      </w:r>
      <w:hyperlink w:history="true" w:anchor="_bookmark7">
        <w:r>
          <w:rPr>
            <w:color w:val="0000FF"/>
          </w:rPr>
          <w:t>"г"</w:t>
        </w:r>
        <w:r>
          <w:rPr/>
          <w:t>,</w:t>
        </w:r>
      </w:hyperlink>
      <w:r>
        <w:rPr/>
        <w:t> </w:t>
      </w:r>
      <w:hyperlink w:history="true" w:anchor="_bookmark11">
        <w:r>
          <w:rPr>
            <w:color w:val="0000FF"/>
          </w:rPr>
          <w:t>"з"</w:t>
        </w:r>
      </w:hyperlink>
      <w:r>
        <w:rPr>
          <w:color w:val="0000FF"/>
        </w:rPr>
        <w:t> </w:t>
      </w:r>
      <w:r>
        <w:rPr/>
        <w:t>- </w:t>
      </w:r>
      <w:hyperlink w:history="true" w:anchor="_bookmark12">
        <w:r>
          <w:rPr>
            <w:color w:val="0000FF"/>
          </w:rPr>
          <w:t>"к" пункта 11</w:t>
        </w:r>
      </w:hyperlink>
      <w:r>
        <w:rPr>
          <w:color w:val="0000FF"/>
        </w:rPr>
        <w:t> </w:t>
      </w:r>
      <w:r>
        <w:rPr/>
        <w:t>настоящих Правил, - загранучрежде- ниями и учредителями, сведения, аналогичные сведениям, указанным в </w:t>
      </w:r>
      <w:hyperlink w:history="true" w:anchor="_bookmark8">
        <w:r>
          <w:rPr>
            <w:color w:val="0000FF"/>
          </w:rPr>
          <w:t>подпунктах "д"</w:t>
        </w:r>
      </w:hyperlink>
      <w:r>
        <w:rPr>
          <w:color w:val="0000FF"/>
        </w:rPr>
        <w:t> </w:t>
      </w:r>
      <w:r>
        <w:rPr/>
        <w:t>- </w:t>
      </w:r>
      <w:hyperlink w:history="true" w:anchor="_bookmark10">
        <w:r>
          <w:rPr>
            <w:color w:val="0000FF"/>
          </w:rPr>
          <w:t>"ж" пункта</w:t>
        </w:r>
      </w:hyperlink>
      <w:r>
        <w:rPr>
          <w:color w:val="0000FF"/>
        </w:rPr>
        <w:t> </w:t>
      </w:r>
      <w:hyperlink w:history="true" w:anchor="_bookmark10">
        <w:r>
          <w:rPr>
            <w:color w:val="0000FF"/>
          </w:rPr>
          <w:t>11</w:t>
        </w:r>
      </w:hyperlink>
      <w:r>
        <w:rPr>
          <w:color w:val="0000FF"/>
        </w:rPr>
        <w:t> </w:t>
      </w:r>
      <w:r>
        <w:rPr/>
        <w:t>настоящих Правил, - Федеральной службой по надзору в сфере образования и науки);</w:t>
      </w:r>
    </w:p>
    <w:p>
      <w:pPr>
        <w:pStyle w:val="BodyText"/>
        <w:ind w:right="160"/>
      </w:pPr>
      <w:bookmarkStart w:name="_bookmark15" w:id="19"/>
      <w:bookmarkEnd w:id="19"/>
      <w:r>
        <w:rPr/>
      </w:r>
      <w:r>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pPr>
        <w:pStyle w:val="BodyText"/>
        <w:ind w:left="700" w:firstLine="0"/>
        <w:jc w:val="left"/>
      </w:pPr>
      <w:bookmarkStart w:name="_bookmark16" w:id="20"/>
      <w:bookmarkEnd w:id="20"/>
      <w:r>
        <w:rPr/>
      </w:r>
      <w:r>
        <w:rPr/>
        <w:t>в) сведения об экзаменационных материалах:</w:t>
      </w:r>
    </w:p>
    <w:p>
      <w:pPr>
        <w:pStyle w:val="BodyText"/>
        <w:ind w:right="151"/>
      </w:pPr>
      <w:r>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 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 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 ному предмету);</w:t>
      </w:r>
    </w:p>
    <w:p>
      <w:pPr>
        <w:pStyle w:val="BodyText"/>
        <w:ind w:right="152"/>
      </w:pPr>
      <w:r>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 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pPr>
        <w:pStyle w:val="BodyText"/>
        <w:ind w:right="156"/>
      </w:pPr>
      <w:bookmarkStart w:name="_bookmark17" w:id="21"/>
      <w:bookmarkEnd w:id="21"/>
      <w:r>
        <w:rPr/>
      </w:r>
      <w:r>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 стации, установленными Министерством образования и науки Российской Федерации);</w:t>
      </w:r>
    </w:p>
    <w:p>
      <w:pPr>
        <w:pStyle w:val="BodyText"/>
        <w:ind w:right="158"/>
      </w:pPr>
      <w:bookmarkStart w:name="_bookmark18" w:id="22"/>
      <w:bookmarkEnd w:id="22"/>
      <w:r>
        <w:rPr/>
      </w:r>
      <w:r>
        <w:rPr/>
        <w:t>д) сведения о лицах, являющихся победителями и призерами заключительного этапа всерос- 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w:t>
      </w:r>
    </w:p>
    <w:p>
      <w:pPr>
        <w:spacing w:after="0"/>
        <w:sectPr>
          <w:pgSz w:w="11910" w:h="16840"/>
          <w:pgMar w:header="0" w:footer="0" w:top="40" w:bottom="280" w:left="560" w:right="560"/>
        </w:sectPr>
      </w:pPr>
    </w:p>
    <w:p>
      <w:pPr>
        <w:pStyle w:val="BodyText"/>
        <w:ind w:left="0" w:firstLine="0"/>
        <w:jc w:val="left"/>
        <w:rPr>
          <w:sz w:val="20"/>
        </w:rPr>
      </w:pPr>
    </w:p>
    <w:p>
      <w:pPr>
        <w:pStyle w:val="BodyText"/>
        <w:spacing w:before="6"/>
        <w:ind w:left="0" w:firstLine="0"/>
        <w:jc w:val="left"/>
        <w:rPr>
          <w:sz w:val="17"/>
        </w:rPr>
      </w:pPr>
    </w:p>
    <w:p>
      <w:pPr>
        <w:pStyle w:val="BodyText"/>
        <w:spacing w:before="69"/>
        <w:ind w:right="152" w:firstLine="0"/>
      </w:pPr>
      <w:r>
        <w:rPr/>
        <w:t>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Федерации (далее соот- ветственно - члены сборных команд, международные олимпиады), а также о лицах, являющихся по- бедителями и призерами олимпиад школьников, проводимых в порядке, установленном Министер- 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 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pPr>
        <w:pStyle w:val="BodyText"/>
        <w:ind w:right="160"/>
      </w:pPr>
      <w:r>
        <w:rPr/>
        <w:t>фамилия, имя, отчество (при наличии), реквизиты документа, удостоверяющего личность (при наличии);</w:t>
      </w:r>
    </w:p>
    <w:p>
      <w:pPr>
        <w:pStyle w:val="BodyText"/>
        <w:ind w:right="161"/>
      </w:pPr>
      <w:r>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pPr>
        <w:pStyle w:val="BodyText"/>
        <w:ind w:right="155"/>
      </w:pPr>
      <w:r>
        <w:rPr/>
        <w:t>реквизиты диплома победителя или призера всероссийской олимпиады, документа, подтвер- ждающего, что лицо является членом сборной команды, диплома победителя или призера олимпиа- ды школьников;</w:t>
      </w:r>
    </w:p>
    <w:p>
      <w:pPr>
        <w:pStyle w:val="BodyText"/>
        <w:ind w:right="155"/>
      </w:pPr>
      <w:r>
        <w:rPr/>
        <w:t>е) сведения о приеме на обучение, объявляемом образовательными организациями, осуществ- ляющими прием на обучение:</w:t>
      </w:r>
    </w:p>
    <w:p>
      <w:pPr>
        <w:pStyle w:val="BodyText"/>
        <w:ind w:right="158"/>
      </w:pPr>
      <w:r>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pPr>
        <w:pStyle w:val="BodyText"/>
        <w:ind w:right="153"/>
      </w:pPr>
      <w:r>
        <w:rP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 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 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 нию федерального учреждения медико-социальной экспертизы не противопоказано обучение в со- ответствующих образовательных организациях, а также мест для приема по договорам об образова- нии за счет средств физических и (или) юридических лиц (сведения вносятся образовательными ор- ганизациями, осуществляющими прием на обучение, ежегодно, до 1 июня);</w:t>
      </w:r>
    </w:p>
    <w:p>
      <w:pPr>
        <w:pStyle w:val="BodyText"/>
        <w:ind w:right="152"/>
      </w:pPr>
      <w:r>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 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 разовательные организации, осуществляющие прием на обучение (при наличии вступительных ис- пытаний), сведения об особых правах, предоставленных поступающим при приеме в образователь- 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pPr>
        <w:pStyle w:val="BodyText"/>
        <w:spacing w:before="3"/>
        <w:ind w:left="0" w:firstLine="0"/>
        <w:jc w:val="left"/>
        <w:rPr>
          <w:sz w:val="21"/>
        </w:rPr>
      </w:pPr>
      <w:r>
        <w:rPr/>
        <w:pict>
          <v:line style="position:absolute;mso-position-horizontal-relative:page;mso-position-vertical-relative:paragraph;z-index:1072;mso-wrap-distance-left:0;mso-wrap-distance-right:0" from="34.560001pt,14.564284pt" to="560.860001pt,14.564284pt" stroked="true" strokeweight=".72003pt" strokecolor="#000000">
            <w10:wrap type="topAndBottom"/>
          </v:line>
        </w:pict>
      </w:r>
    </w:p>
    <w:p>
      <w:pPr>
        <w:pStyle w:val="BodyText"/>
        <w:spacing w:line="239" w:lineRule="exact"/>
        <w:ind w:left="700" w:firstLine="0"/>
        <w:jc w:val="left"/>
      </w:pPr>
      <w:r>
        <w:rPr/>
        <w:t>КонсультантПлюс: примечание.</w:t>
      </w:r>
    </w:p>
    <w:p>
      <w:pPr>
        <w:pStyle w:val="BodyText"/>
        <w:ind w:right="156"/>
      </w:pPr>
      <w:r>
        <w:rPr/>
        <w:t>Положение абзаца первого пункта 13 Правил вступают в силу с 1 октября 2015 года (</w:t>
      </w:r>
      <w:hyperlink w:history="true" w:anchor="_bookmark0">
        <w:r>
          <w:rPr>
            <w:color w:val="0000FF"/>
          </w:rPr>
          <w:t>пункт 4</w:t>
        </w:r>
      </w:hyperlink>
      <w:r>
        <w:rPr>
          <w:color w:val="0000FF"/>
        </w:rPr>
        <w:t> </w:t>
      </w:r>
      <w:r>
        <w:rPr/>
        <w:t>данного документа). До 1 октября 2015 года формирование и ведение федеральной и региональных информационных систем, </w:t>
      </w:r>
      <w:hyperlink w:history="true" w:anchor="_bookmark0">
        <w:r>
          <w:rPr>
            <w:color w:val="0000FF"/>
          </w:rPr>
          <w:t>осуществляются</w:t>
        </w:r>
      </w:hyperlink>
      <w:r>
        <w:rPr>
          <w:color w:val="0000FF"/>
        </w:rPr>
        <w:t> </w:t>
      </w:r>
      <w:r>
        <w:rPr/>
        <w:t>с помощью инфраструктуры (необходимого оборудова- ния и программного обеспечения), созданной в рамках реализации Постановления Правительства РФ</w:t>
      </w:r>
    </w:p>
    <w:p>
      <w:pPr>
        <w:spacing w:after="0"/>
        <w:sectPr>
          <w:pgSz w:w="11910" w:h="16840"/>
          <w:pgMar w:header="0" w:footer="0" w:top="40" w:bottom="280" w:left="560" w:right="560"/>
        </w:sectPr>
      </w:pPr>
    </w:p>
    <w:p>
      <w:pPr>
        <w:pStyle w:val="BodyText"/>
        <w:ind w:left="0" w:firstLine="0"/>
        <w:jc w:val="left"/>
        <w:rPr>
          <w:sz w:val="20"/>
        </w:rPr>
      </w:pPr>
    </w:p>
    <w:p>
      <w:pPr>
        <w:pStyle w:val="BodyText"/>
        <w:spacing w:before="6"/>
        <w:ind w:left="0" w:firstLine="0"/>
        <w:jc w:val="left"/>
        <w:rPr>
          <w:sz w:val="17"/>
        </w:rPr>
      </w:pPr>
    </w:p>
    <w:p>
      <w:pPr>
        <w:pStyle w:val="BodyText"/>
        <w:spacing w:before="69"/>
        <w:ind w:firstLine="0"/>
        <w:jc w:val="left"/>
      </w:pPr>
      <w:r>
        <w:rPr/>
        <w:t>от 27.01.2012 N 36.</w:t>
      </w:r>
    </w:p>
    <w:p>
      <w:pPr>
        <w:pStyle w:val="BodyText"/>
        <w:spacing w:before="3"/>
        <w:ind w:left="0" w:firstLine="0"/>
        <w:jc w:val="left"/>
        <w:rPr>
          <w:sz w:val="21"/>
        </w:rPr>
      </w:pPr>
      <w:r>
        <w:rPr/>
        <w:pict>
          <v:line style="position:absolute;mso-position-horizontal-relative:page;mso-position-vertical-relative:paragraph;z-index:1096;mso-wrap-distance-left:0;mso-wrap-distance-right:0" from="34.560001pt,14.564275pt" to="560.860001pt,14.564275pt" stroked="true" strokeweight=".72pt" strokecolor="#000000">
            <w10:wrap type="topAndBottom"/>
          </v:line>
        </w:pict>
      </w:r>
    </w:p>
    <w:p>
      <w:pPr>
        <w:pStyle w:val="ListParagraph"/>
        <w:numPr>
          <w:ilvl w:val="0"/>
          <w:numId w:val="2"/>
        </w:numPr>
        <w:tabs>
          <w:tab w:pos="1099" w:val="left" w:leader="none"/>
        </w:tabs>
        <w:spacing w:line="239" w:lineRule="exact" w:before="0" w:after="0"/>
        <w:ind w:left="1098" w:right="0" w:hanging="398"/>
        <w:jc w:val="left"/>
        <w:rPr>
          <w:sz w:val="24"/>
        </w:rPr>
      </w:pPr>
      <w:bookmarkStart w:name="_bookmark19" w:id="23"/>
      <w:bookmarkEnd w:id="23"/>
      <w:r>
        <w:rPr/>
      </w:r>
      <w:bookmarkStart w:name="_bookmark19" w:id="24"/>
      <w:bookmarkEnd w:id="24"/>
      <w:r>
        <w:rPr>
          <w:sz w:val="24"/>
        </w:rPr>
        <w:t>Об</w:t>
      </w:r>
      <w:r>
        <w:rPr>
          <w:sz w:val="24"/>
        </w:rPr>
        <w:t>мен  информацией  осуществляется в электронной  форме через  единую систему </w:t>
      </w:r>
      <w:r>
        <w:rPr>
          <w:spacing w:val="16"/>
          <w:sz w:val="24"/>
        </w:rPr>
        <w:t> </w:t>
      </w:r>
      <w:r>
        <w:rPr>
          <w:sz w:val="24"/>
        </w:rPr>
        <w:t>межве-</w:t>
      </w:r>
    </w:p>
    <w:p>
      <w:pPr>
        <w:pStyle w:val="BodyText"/>
        <w:ind w:firstLine="0"/>
        <w:jc w:val="left"/>
      </w:pPr>
      <w:r>
        <w:rPr/>
        <w:t>домственного электронного взаимодействия.</w:t>
      </w:r>
    </w:p>
    <w:p>
      <w:pPr>
        <w:pStyle w:val="BodyText"/>
        <w:ind w:right="157"/>
      </w:pPr>
      <w:r>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 матизированной синхронизации выборочных сведений, содержащихся в базах данных указанных систем.</w:t>
      </w:r>
    </w:p>
    <w:p>
      <w:pPr>
        <w:pStyle w:val="BodyText"/>
        <w:ind w:right="154"/>
      </w:pPr>
      <w:r>
        <w:rPr/>
        <w:t>При обмене информации сведения, указанные в </w:t>
      </w:r>
      <w:hyperlink w:history="true" w:anchor="_bookmark5">
        <w:r>
          <w:rPr>
            <w:color w:val="0000FF"/>
          </w:rPr>
          <w:t>подпунктах "а"</w:t>
        </w:r>
        <w:r>
          <w:rPr/>
          <w:t>,</w:t>
        </w:r>
      </w:hyperlink>
      <w:r>
        <w:rPr/>
        <w:t> </w:t>
      </w:r>
      <w:hyperlink w:history="true" w:anchor="_bookmark6">
        <w:r>
          <w:rPr>
            <w:color w:val="0000FF"/>
          </w:rPr>
          <w:t>"б"</w:t>
        </w:r>
      </w:hyperlink>
      <w:r>
        <w:rPr>
          <w:color w:val="0000FF"/>
        </w:rPr>
        <w:t> </w:t>
      </w:r>
      <w:r>
        <w:rPr/>
        <w:t>и </w:t>
      </w:r>
      <w:hyperlink w:history="true" w:anchor="_bookmark9">
        <w:r>
          <w:rPr>
            <w:color w:val="0000FF"/>
          </w:rPr>
          <w:t>"е"</w:t>
        </w:r>
        <w:r>
          <w:rPr/>
          <w:t>,</w:t>
        </w:r>
      </w:hyperlink>
      <w:r>
        <w:rPr/>
        <w:t> а также в </w:t>
      </w:r>
      <w:hyperlink w:history="true" w:anchor="_bookmark7">
        <w:r>
          <w:rPr>
            <w:color w:val="0000FF"/>
          </w:rPr>
          <w:t>подпунктах</w:t>
        </w:r>
      </w:hyperlink>
      <w:r>
        <w:rPr>
          <w:color w:val="0000FF"/>
        </w:rPr>
        <w:t> </w:t>
      </w:r>
      <w:hyperlink w:history="true" w:anchor="_bookmark7">
        <w:r>
          <w:rPr>
            <w:color w:val="0000FF"/>
          </w:rPr>
          <w:t>"г"</w:t>
        </w:r>
        <w:r>
          <w:rPr/>
          <w:t>,</w:t>
        </w:r>
      </w:hyperlink>
      <w:r>
        <w:rPr/>
        <w:t> </w:t>
      </w:r>
      <w:hyperlink w:history="true" w:anchor="_bookmark8">
        <w:r>
          <w:rPr>
            <w:color w:val="0000FF"/>
          </w:rPr>
          <w:t>"д"</w:t>
        </w:r>
        <w:r>
          <w:rPr/>
          <w:t>,</w:t>
        </w:r>
      </w:hyperlink>
      <w:r>
        <w:rPr/>
        <w:t> </w:t>
      </w:r>
      <w:hyperlink w:history="true" w:anchor="_bookmark10">
        <w:r>
          <w:rPr>
            <w:color w:val="0000FF"/>
          </w:rPr>
          <w:t>"ж"</w:t>
        </w:r>
      </w:hyperlink>
      <w:r>
        <w:rPr>
          <w:color w:val="0000FF"/>
        </w:rPr>
        <w:t> </w:t>
      </w:r>
      <w:r>
        <w:rPr/>
        <w:t>- </w:t>
      </w:r>
      <w:hyperlink w:history="true" w:anchor="_bookmark12">
        <w:r>
          <w:rPr>
            <w:color w:val="0000FF"/>
          </w:rPr>
          <w:t>"к"</w:t>
        </w:r>
      </w:hyperlink>
      <w:r>
        <w:rPr>
          <w:color w:val="0000FF"/>
        </w:rPr>
        <w:t> </w:t>
      </w:r>
      <w:r>
        <w:rPr/>
        <w:t>(в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w:t>
      </w:r>
      <w:r>
        <w:rPr>
          <w:spacing w:val="4"/>
        </w:rPr>
        <w:t>ин- </w:t>
      </w:r>
      <w:r>
        <w:rPr/>
        <w:t>формационную систему, сведения, указанные в </w:t>
      </w:r>
      <w:hyperlink w:history="true" w:anchor="_bookmark15">
        <w:r>
          <w:rPr>
            <w:color w:val="0000FF"/>
          </w:rPr>
          <w:t>подпунктах "б"</w:t>
        </w:r>
      </w:hyperlink>
      <w:r>
        <w:rPr>
          <w:color w:val="0000FF"/>
        </w:rPr>
        <w:t> </w:t>
      </w:r>
      <w:r>
        <w:rPr/>
        <w:t>и </w:t>
      </w:r>
      <w:hyperlink w:history="true" w:anchor="_bookmark17">
        <w:r>
          <w:rPr>
            <w:color w:val="0000FF"/>
          </w:rPr>
          <w:t>"г" пункта 12</w:t>
        </w:r>
      </w:hyperlink>
      <w:r>
        <w:rPr>
          <w:color w:val="0000FF"/>
        </w:rPr>
        <w:t> </w:t>
      </w:r>
      <w:r>
        <w:rPr/>
        <w:t>настоящих Правил, -  в региональные информационные</w:t>
      </w:r>
      <w:r>
        <w:rPr>
          <w:spacing w:val="-14"/>
        </w:rPr>
        <w:t> </w:t>
      </w:r>
      <w:r>
        <w:rPr/>
        <w:t>системы.</w:t>
      </w:r>
    </w:p>
    <w:p>
      <w:pPr>
        <w:pStyle w:val="BodyText"/>
        <w:ind w:right="161"/>
      </w:pPr>
      <w:r>
        <w:rP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pPr>
        <w:pStyle w:val="ListParagraph"/>
        <w:numPr>
          <w:ilvl w:val="0"/>
          <w:numId w:val="2"/>
        </w:numPr>
        <w:tabs>
          <w:tab w:pos="1082" w:val="left" w:leader="none"/>
        </w:tabs>
        <w:spacing w:line="240" w:lineRule="auto" w:before="0" w:after="0"/>
        <w:ind w:left="160" w:right="156" w:firstLine="540"/>
        <w:jc w:val="both"/>
        <w:rPr>
          <w:sz w:val="24"/>
        </w:rPr>
      </w:pPr>
      <w:r>
        <w:rPr>
          <w:sz w:val="24"/>
        </w:rPr>
        <w:t>Требования к составу и формату сведений, вносимых и передаваемых в процессе реплика- ции в федеральную информационную систему, устанавливаются Федеральной службой по надзору в сфере образования и</w:t>
      </w:r>
      <w:r>
        <w:rPr>
          <w:spacing w:val="-12"/>
          <w:sz w:val="24"/>
        </w:rPr>
        <w:t> </w:t>
      </w:r>
      <w:r>
        <w:rPr>
          <w:sz w:val="24"/>
        </w:rPr>
        <w:t>науки.</w:t>
      </w:r>
    </w:p>
    <w:p>
      <w:pPr>
        <w:pStyle w:val="ListParagraph"/>
        <w:numPr>
          <w:ilvl w:val="0"/>
          <w:numId w:val="2"/>
        </w:numPr>
        <w:tabs>
          <w:tab w:pos="1087" w:val="left" w:leader="none"/>
        </w:tabs>
        <w:spacing w:line="240" w:lineRule="auto" w:before="0" w:after="0"/>
        <w:ind w:left="160" w:right="156" w:firstLine="540"/>
        <w:jc w:val="both"/>
        <w:rPr>
          <w:sz w:val="24"/>
        </w:rPr>
      </w:pPr>
      <w:r>
        <w:rPr>
          <w:sz w:val="24"/>
        </w:rPr>
        <w:t>Хранение и обработка информации, содержащейся в федеральной и региональных инфор- 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w:t>
      </w:r>
      <w:r>
        <w:rPr>
          <w:spacing w:val="-20"/>
          <w:sz w:val="24"/>
        </w:rPr>
        <w:t> </w:t>
      </w:r>
      <w:r>
        <w:rPr>
          <w:sz w:val="24"/>
        </w:rPr>
        <w:t>информации.</w:t>
      </w:r>
    </w:p>
    <w:p>
      <w:pPr>
        <w:pStyle w:val="ListParagraph"/>
        <w:numPr>
          <w:ilvl w:val="0"/>
          <w:numId w:val="2"/>
        </w:numPr>
        <w:tabs>
          <w:tab w:pos="1090" w:val="left" w:leader="none"/>
        </w:tabs>
        <w:spacing w:line="240" w:lineRule="auto" w:before="0" w:after="0"/>
        <w:ind w:left="160" w:right="158" w:firstLine="540"/>
        <w:jc w:val="both"/>
        <w:rPr>
          <w:sz w:val="24"/>
        </w:rPr>
      </w:pPr>
      <w:r>
        <w:rPr>
          <w:sz w:val="24"/>
        </w:rPr>
        <w:t>Доступ к персональным данным, содержащимся в федеральной и региональных информа- ционных системах, и обработка указанных данных осуществляются в соответствии с Федеральным законом "О персональных</w:t>
      </w:r>
      <w:r>
        <w:rPr>
          <w:spacing w:val="-10"/>
          <w:sz w:val="24"/>
        </w:rPr>
        <w:t> </w:t>
      </w:r>
      <w:r>
        <w:rPr>
          <w:sz w:val="24"/>
        </w:rPr>
        <w:t>данных".</w:t>
      </w:r>
    </w:p>
    <w:p>
      <w:pPr>
        <w:pStyle w:val="ListParagraph"/>
        <w:numPr>
          <w:ilvl w:val="0"/>
          <w:numId w:val="2"/>
        </w:numPr>
        <w:tabs>
          <w:tab w:pos="1090" w:val="left" w:leader="none"/>
        </w:tabs>
        <w:spacing w:line="240" w:lineRule="auto" w:before="0" w:after="0"/>
        <w:ind w:left="160" w:right="163" w:firstLine="540"/>
        <w:jc w:val="both"/>
        <w:rPr>
          <w:sz w:val="24"/>
        </w:rPr>
      </w:pPr>
      <w:bookmarkStart w:name="_bookmark20" w:id="25"/>
      <w:bookmarkEnd w:id="25"/>
      <w:r>
        <w:rPr/>
      </w:r>
      <w:bookmarkStart w:name="_bookmark20" w:id="26"/>
      <w:bookmarkEnd w:id="26"/>
      <w:r>
        <w:rPr>
          <w:sz w:val="24"/>
        </w:rPr>
        <w:t>Ф</w:t>
      </w:r>
      <w:r>
        <w:rPr>
          <w:sz w:val="24"/>
        </w:rPr>
        <w:t>едеральная служба по надзору в сфере образования и науки использует содержащиеся в федеральной и региональных информационных системах</w:t>
      </w:r>
      <w:r>
        <w:rPr>
          <w:spacing w:val="-20"/>
          <w:sz w:val="24"/>
        </w:rPr>
        <w:t> </w:t>
      </w:r>
      <w:r>
        <w:rPr>
          <w:sz w:val="24"/>
        </w:rPr>
        <w:t>сведения:</w:t>
      </w:r>
    </w:p>
    <w:p>
      <w:pPr>
        <w:pStyle w:val="BodyText"/>
        <w:ind w:right="155"/>
      </w:pPr>
      <w:r>
        <w:rPr/>
        <w:t>а) указанные в </w:t>
      </w:r>
      <w:hyperlink w:history="true" w:anchor="_bookmark5">
        <w:r>
          <w:rPr>
            <w:color w:val="0000FF"/>
          </w:rPr>
          <w:t>подпунктах "а"</w:t>
        </w:r>
      </w:hyperlink>
      <w:r>
        <w:rPr>
          <w:color w:val="0000FF"/>
        </w:rPr>
        <w:t> </w:t>
      </w:r>
      <w:r>
        <w:rPr/>
        <w:t>- </w:t>
      </w:r>
      <w:hyperlink w:history="true" w:anchor="_bookmark10">
        <w:r>
          <w:rPr>
            <w:color w:val="0000FF"/>
          </w:rPr>
          <w:t>"ж"</w:t>
        </w:r>
      </w:hyperlink>
      <w:r>
        <w:rPr>
          <w:color w:val="0000FF"/>
        </w:rPr>
        <w:t> </w:t>
      </w:r>
      <w:r>
        <w:rPr/>
        <w:t>и </w:t>
      </w:r>
      <w:hyperlink w:history="true" w:anchor="_bookmark12">
        <w:r>
          <w:rPr>
            <w:color w:val="0000FF"/>
          </w:rPr>
          <w:t>"к" пункта 11</w:t>
        </w:r>
      </w:hyperlink>
      <w:r>
        <w:rPr>
          <w:color w:val="0000FF"/>
        </w:rPr>
        <w:t> </w:t>
      </w:r>
      <w:r>
        <w:rPr/>
        <w:t>и </w:t>
      </w:r>
      <w:hyperlink w:history="true" w:anchor="_bookmark14">
        <w:r>
          <w:rPr>
            <w:color w:val="0000FF"/>
          </w:rPr>
          <w:t>подпунктах "а"</w:t>
        </w:r>
      </w:hyperlink>
      <w:r>
        <w:rPr>
          <w:color w:val="0000FF"/>
        </w:rPr>
        <w:t> </w:t>
      </w:r>
      <w:r>
        <w:rPr/>
        <w:t>- </w:t>
      </w:r>
      <w:hyperlink w:history="true" w:anchor="_bookmark16">
        <w:r>
          <w:rPr>
            <w:color w:val="0000FF"/>
          </w:rPr>
          <w:t>"в" пункта 12</w:t>
        </w:r>
      </w:hyperlink>
      <w:r>
        <w:rPr>
          <w:color w:val="0000FF"/>
        </w:rPr>
        <w:t> </w:t>
      </w:r>
      <w:r>
        <w:rPr/>
        <w:t>настоящих Правил, - для обеспечения контрольными измерительными материалами государственных экзаме- национных комиссий, создаваемых органами исполнительной власти субъектов Российской Феде- 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 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pPr>
        <w:pStyle w:val="BodyText"/>
        <w:ind w:right="157"/>
      </w:pPr>
      <w:r>
        <w:rPr/>
        <w:t>б) указанные в </w:t>
      </w:r>
      <w:hyperlink w:history="true" w:anchor="_bookmark4">
        <w:r>
          <w:rPr>
            <w:color w:val="0000FF"/>
          </w:rPr>
          <w:t>пунктах 11</w:t>
        </w:r>
      </w:hyperlink>
      <w:r>
        <w:rPr>
          <w:color w:val="0000FF"/>
        </w:rPr>
        <w:t> </w:t>
      </w:r>
      <w:r>
        <w:rPr/>
        <w:t>и </w:t>
      </w:r>
      <w:hyperlink w:history="true" w:anchor="_bookmark13">
        <w:r>
          <w:rPr>
            <w:color w:val="0000FF"/>
          </w:rPr>
          <w:t>12</w:t>
        </w:r>
      </w:hyperlink>
      <w:r>
        <w:rPr>
          <w:color w:val="0000FF"/>
        </w:rPr>
        <w:t> </w:t>
      </w:r>
      <w:r>
        <w:rPr/>
        <w:t>настоящих Правил, - для осуществления федерального государ- ственного надзора в сфере образования.</w:t>
      </w:r>
    </w:p>
    <w:p>
      <w:pPr>
        <w:pStyle w:val="ListParagraph"/>
        <w:numPr>
          <w:ilvl w:val="0"/>
          <w:numId w:val="2"/>
        </w:numPr>
        <w:tabs>
          <w:tab w:pos="1116" w:val="left" w:leader="none"/>
        </w:tabs>
        <w:spacing w:line="240" w:lineRule="auto" w:before="0" w:after="0"/>
        <w:ind w:left="160" w:right="153" w:firstLine="540"/>
        <w:jc w:val="both"/>
        <w:rPr>
          <w:sz w:val="24"/>
        </w:rPr>
      </w:pPr>
      <w:r>
        <w:rPr>
          <w:sz w:val="24"/>
        </w:rPr>
        <w:t>Органы исполнительной власти субъектов Российской Федерации используют сведения, указанные в </w:t>
      </w:r>
      <w:hyperlink w:history="true" w:anchor="_bookmark4">
        <w:r>
          <w:rPr>
            <w:color w:val="0000FF"/>
            <w:sz w:val="24"/>
          </w:rPr>
          <w:t>пункте 11</w:t>
        </w:r>
      </w:hyperlink>
      <w:r>
        <w:rPr>
          <w:color w:val="0000FF"/>
          <w:sz w:val="24"/>
        </w:rPr>
        <w:t> </w:t>
      </w:r>
      <w:r>
        <w:rPr>
          <w:sz w:val="24"/>
        </w:rPr>
        <w:t>и </w:t>
      </w:r>
      <w:hyperlink w:history="true" w:anchor="_bookmark15">
        <w:r>
          <w:rPr>
            <w:color w:val="0000FF"/>
            <w:sz w:val="24"/>
          </w:rPr>
          <w:t>подпункте "б" пункта 12</w:t>
        </w:r>
      </w:hyperlink>
      <w:r>
        <w:rPr>
          <w:color w:val="0000FF"/>
          <w:sz w:val="24"/>
        </w:rPr>
        <w:t> </w:t>
      </w:r>
      <w:r>
        <w:rPr>
          <w:sz w:val="24"/>
        </w:rPr>
        <w:t>настоящих Правил, для обеспечения проведения государственной итоговой аттестации на территории соответствующих субъектов Российской Феде- рации.</w:t>
      </w:r>
    </w:p>
    <w:p>
      <w:pPr>
        <w:pStyle w:val="ListParagraph"/>
        <w:numPr>
          <w:ilvl w:val="0"/>
          <w:numId w:val="2"/>
        </w:numPr>
        <w:tabs>
          <w:tab w:pos="1066" w:val="left" w:leader="none"/>
        </w:tabs>
        <w:spacing w:line="240" w:lineRule="auto" w:before="0" w:after="0"/>
        <w:ind w:left="160" w:right="159" w:firstLine="540"/>
        <w:jc w:val="both"/>
        <w:rPr>
          <w:sz w:val="24"/>
        </w:rPr>
      </w:pPr>
      <w:r>
        <w:rPr>
          <w:sz w:val="24"/>
        </w:rPr>
        <w:t>Загранучреждения и учредители используют сведения, указанные в </w:t>
      </w:r>
      <w:hyperlink w:history="true" w:anchor="_bookmark14">
        <w:r>
          <w:rPr>
            <w:color w:val="0000FF"/>
            <w:sz w:val="24"/>
          </w:rPr>
          <w:t>подпункте "а" пункта 12</w:t>
        </w:r>
      </w:hyperlink>
      <w:r>
        <w:rPr>
          <w:color w:val="0000FF"/>
          <w:sz w:val="24"/>
        </w:rPr>
        <w:t> </w:t>
      </w:r>
      <w:r>
        <w:rPr>
          <w:sz w:val="24"/>
        </w:rPr>
        <w:t>настоящих Правил, для обеспечения проведения государственной итоговой аттестации за пределами территории Российской</w:t>
      </w:r>
      <w:r>
        <w:rPr>
          <w:spacing w:val="-11"/>
          <w:sz w:val="24"/>
        </w:rPr>
        <w:t> </w:t>
      </w:r>
      <w:r>
        <w:rPr>
          <w:sz w:val="24"/>
        </w:rPr>
        <w:t>Федерации.</w:t>
      </w:r>
    </w:p>
    <w:p>
      <w:pPr>
        <w:pStyle w:val="ListParagraph"/>
        <w:numPr>
          <w:ilvl w:val="0"/>
          <w:numId w:val="2"/>
        </w:numPr>
        <w:tabs>
          <w:tab w:pos="1066" w:val="left" w:leader="none"/>
        </w:tabs>
        <w:spacing w:line="240" w:lineRule="auto" w:before="0" w:after="0"/>
        <w:ind w:left="160" w:right="158" w:firstLine="540"/>
        <w:jc w:val="both"/>
        <w:rPr>
          <w:sz w:val="24"/>
        </w:rPr>
      </w:pPr>
      <w:r>
        <w:rPr>
          <w:sz w:val="24"/>
        </w:rPr>
        <w:t>Образовательные организации, реализующие общеобразовательные программы, используют сведения, указанные в </w:t>
      </w:r>
      <w:hyperlink w:history="true" w:anchor="_bookmark9">
        <w:r>
          <w:rPr>
            <w:color w:val="0000FF"/>
            <w:sz w:val="24"/>
          </w:rPr>
          <w:t>подпункте "е" пункта 11</w:t>
        </w:r>
      </w:hyperlink>
      <w:r>
        <w:rPr>
          <w:color w:val="0000FF"/>
          <w:sz w:val="24"/>
        </w:rPr>
        <w:t> </w:t>
      </w:r>
      <w:r>
        <w:rPr>
          <w:sz w:val="24"/>
        </w:rPr>
        <w:t>настоящих Правил, для обеспечения информирова- ния</w:t>
      </w:r>
      <w:r>
        <w:rPr>
          <w:spacing w:val="37"/>
          <w:sz w:val="24"/>
        </w:rPr>
        <w:t> </w:t>
      </w:r>
      <w:r>
        <w:rPr>
          <w:sz w:val="24"/>
        </w:rPr>
        <w:t>обучающихся</w:t>
      </w:r>
      <w:r>
        <w:rPr>
          <w:spacing w:val="37"/>
          <w:sz w:val="24"/>
        </w:rPr>
        <w:t> </w:t>
      </w:r>
      <w:r>
        <w:rPr>
          <w:sz w:val="24"/>
        </w:rPr>
        <w:t>о</w:t>
      </w:r>
      <w:r>
        <w:rPr>
          <w:spacing w:val="37"/>
          <w:sz w:val="24"/>
        </w:rPr>
        <w:t> </w:t>
      </w:r>
      <w:r>
        <w:rPr>
          <w:sz w:val="24"/>
        </w:rPr>
        <w:t>полученных</w:t>
      </w:r>
      <w:r>
        <w:rPr>
          <w:spacing w:val="39"/>
          <w:sz w:val="24"/>
        </w:rPr>
        <w:t> </w:t>
      </w:r>
      <w:r>
        <w:rPr>
          <w:sz w:val="24"/>
        </w:rPr>
        <w:t>ими</w:t>
      </w:r>
      <w:r>
        <w:rPr>
          <w:spacing w:val="38"/>
          <w:sz w:val="24"/>
        </w:rPr>
        <w:t> </w:t>
      </w:r>
      <w:r>
        <w:rPr>
          <w:sz w:val="24"/>
        </w:rPr>
        <w:t>результатах</w:t>
      </w:r>
      <w:r>
        <w:rPr>
          <w:spacing w:val="39"/>
          <w:sz w:val="24"/>
        </w:rPr>
        <w:t> </w:t>
      </w:r>
      <w:r>
        <w:rPr>
          <w:sz w:val="24"/>
        </w:rPr>
        <w:t>государственной</w:t>
      </w:r>
      <w:r>
        <w:rPr>
          <w:spacing w:val="36"/>
          <w:sz w:val="24"/>
        </w:rPr>
        <w:t> </w:t>
      </w:r>
      <w:r>
        <w:rPr>
          <w:sz w:val="24"/>
        </w:rPr>
        <w:t>итоговой</w:t>
      </w:r>
      <w:r>
        <w:rPr>
          <w:spacing w:val="38"/>
          <w:sz w:val="24"/>
        </w:rPr>
        <w:t> </w:t>
      </w:r>
      <w:r>
        <w:rPr>
          <w:sz w:val="24"/>
        </w:rPr>
        <w:t>аттестации</w:t>
      </w:r>
      <w:r>
        <w:rPr>
          <w:spacing w:val="36"/>
          <w:sz w:val="24"/>
        </w:rPr>
        <w:t> </w:t>
      </w:r>
      <w:r>
        <w:rPr>
          <w:sz w:val="24"/>
        </w:rPr>
        <w:t>и</w:t>
      </w:r>
      <w:r>
        <w:rPr>
          <w:spacing w:val="38"/>
          <w:sz w:val="24"/>
        </w:rPr>
        <w:t> </w:t>
      </w:r>
      <w:r>
        <w:rPr>
          <w:sz w:val="24"/>
        </w:rPr>
        <w:t>выдачи</w:t>
      </w:r>
    </w:p>
    <w:p>
      <w:pPr>
        <w:spacing w:after="0" w:line="240" w:lineRule="auto"/>
        <w:jc w:val="both"/>
        <w:rPr>
          <w:sz w:val="24"/>
        </w:rPr>
        <w:sectPr>
          <w:pgSz w:w="11910" w:h="16840"/>
          <w:pgMar w:header="0" w:footer="0" w:top="40" w:bottom="280" w:left="560" w:right="560"/>
        </w:sectPr>
      </w:pPr>
    </w:p>
    <w:p>
      <w:pPr>
        <w:pStyle w:val="BodyText"/>
        <w:ind w:left="0" w:firstLine="0"/>
        <w:jc w:val="left"/>
        <w:rPr>
          <w:sz w:val="20"/>
        </w:rPr>
      </w:pPr>
    </w:p>
    <w:p>
      <w:pPr>
        <w:pStyle w:val="BodyText"/>
        <w:spacing w:before="6"/>
        <w:ind w:left="0" w:firstLine="0"/>
        <w:jc w:val="left"/>
        <w:rPr>
          <w:sz w:val="17"/>
        </w:rPr>
      </w:pPr>
    </w:p>
    <w:p>
      <w:pPr>
        <w:pStyle w:val="BodyText"/>
        <w:spacing w:before="69"/>
        <w:ind w:firstLine="0"/>
        <w:jc w:val="left"/>
      </w:pPr>
      <w:r>
        <w:rPr/>
        <w:t>документов об основном общем и среднем общем образовании.</w:t>
      </w:r>
    </w:p>
    <w:p>
      <w:pPr>
        <w:pStyle w:val="ListParagraph"/>
        <w:numPr>
          <w:ilvl w:val="0"/>
          <w:numId w:val="2"/>
        </w:numPr>
        <w:tabs>
          <w:tab w:pos="1078" w:val="left" w:leader="none"/>
        </w:tabs>
        <w:spacing w:line="240" w:lineRule="auto" w:before="0" w:after="0"/>
        <w:ind w:left="160" w:right="153" w:firstLine="540"/>
        <w:jc w:val="both"/>
        <w:rPr>
          <w:sz w:val="24"/>
        </w:rPr>
      </w:pPr>
      <w:bookmarkStart w:name="_bookmark21" w:id="27"/>
      <w:bookmarkEnd w:id="27"/>
      <w:r>
        <w:rPr/>
      </w:r>
      <w:bookmarkStart w:name="_bookmark21" w:id="28"/>
      <w:bookmarkEnd w:id="28"/>
      <w:r>
        <w:rPr>
          <w:sz w:val="24"/>
        </w:rPr>
        <w:t>Обр</w:t>
      </w:r>
      <w:r>
        <w:rPr>
          <w:sz w:val="24"/>
        </w:rPr>
        <w:t>азовательные организации, осуществляющие прием на обучение, используют сведения, указанные в </w:t>
      </w:r>
      <w:hyperlink w:history="true" w:anchor="_bookmark5">
        <w:r>
          <w:rPr>
            <w:color w:val="0000FF"/>
            <w:sz w:val="24"/>
          </w:rPr>
          <w:t>подпунктах "а"</w:t>
        </w:r>
      </w:hyperlink>
      <w:r>
        <w:rPr>
          <w:color w:val="0000FF"/>
          <w:sz w:val="24"/>
        </w:rPr>
        <w:t> </w:t>
      </w:r>
      <w:r>
        <w:rPr>
          <w:sz w:val="24"/>
        </w:rPr>
        <w:t>и </w:t>
      </w:r>
      <w:hyperlink w:history="true" w:anchor="_bookmark9">
        <w:r>
          <w:rPr>
            <w:color w:val="0000FF"/>
            <w:sz w:val="24"/>
          </w:rPr>
          <w:t>"е" пункта 11</w:t>
        </w:r>
      </w:hyperlink>
      <w:r>
        <w:rPr>
          <w:color w:val="0000FF"/>
          <w:sz w:val="24"/>
        </w:rPr>
        <w:t> </w:t>
      </w:r>
      <w:r>
        <w:rPr>
          <w:sz w:val="24"/>
        </w:rPr>
        <w:t>(в части сведений о результатах единого государствен- ного экзамена), </w:t>
      </w:r>
      <w:hyperlink w:history="true" w:anchor="_bookmark14">
        <w:r>
          <w:rPr>
            <w:color w:val="0000FF"/>
            <w:sz w:val="24"/>
          </w:rPr>
          <w:t>подпункте "а"</w:t>
        </w:r>
      </w:hyperlink>
      <w:r>
        <w:rPr>
          <w:color w:val="0000FF"/>
          <w:sz w:val="24"/>
        </w:rPr>
        <w:t> </w:t>
      </w:r>
      <w:r>
        <w:rPr>
          <w:sz w:val="24"/>
        </w:rPr>
        <w:t>(в части сведений о результатах единого государственного экзамена) и </w:t>
      </w:r>
      <w:hyperlink w:history="true" w:anchor="_bookmark18">
        <w:r>
          <w:rPr>
            <w:color w:val="0000FF"/>
            <w:sz w:val="24"/>
          </w:rPr>
          <w:t>подпункте "д" пункта 12</w:t>
        </w:r>
      </w:hyperlink>
      <w:r>
        <w:rPr>
          <w:color w:val="0000FF"/>
          <w:sz w:val="24"/>
        </w:rPr>
        <w:t> </w:t>
      </w:r>
      <w:r>
        <w:rPr>
          <w:sz w:val="24"/>
        </w:rPr>
        <w:t>настоящих Правил, для проверки достоверности сведений, указанных в </w:t>
      </w:r>
      <w:r>
        <w:rPr>
          <w:spacing w:val="2"/>
          <w:sz w:val="24"/>
        </w:rPr>
        <w:t>за- </w:t>
      </w:r>
      <w:r>
        <w:rPr>
          <w:sz w:val="24"/>
        </w:rPr>
        <w:t>явлениях о приеме на</w:t>
      </w:r>
      <w:r>
        <w:rPr>
          <w:spacing w:val="-11"/>
          <w:sz w:val="24"/>
        </w:rPr>
        <w:t> </w:t>
      </w:r>
      <w:r>
        <w:rPr>
          <w:sz w:val="24"/>
        </w:rPr>
        <w:t>обучение.</w:t>
      </w:r>
    </w:p>
    <w:p>
      <w:pPr>
        <w:pStyle w:val="BodyText"/>
        <w:ind w:right="155"/>
      </w:pPr>
      <w:r>
        <w:rPr/>
        <w:t>Образовательные организации, осуществляющие прием на обучение, проводят проверку досто- верности сведений, предоставляемых поступающими, путем направления через федеральную ин- формационную систему ее оператору запросов на получение соответствующей информации.</w:t>
      </w:r>
    </w:p>
    <w:p>
      <w:pPr>
        <w:pStyle w:val="BodyText"/>
        <w:ind w:right="155"/>
      </w:pPr>
      <w:r>
        <w:rPr/>
        <w:t>Оператор федеральной информационной системы предоставляет информацию образовательной организации, сформировавшей соответствующий запрос.</w:t>
      </w:r>
    </w:p>
    <w:p>
      <w:pPr>
        <w:pStyle w:val="ListParagraph"/>
        <w:numPr>
          <w:ilvl w:val="0"/>
          <w:numId w:val="2"/>
        </w:numPr>
        <w:tabs>
          <w:tab w:pos="1090" w:val="left" w:leader="none"/>
        </w:tabs>
        <w:spacing w:line="240" w:lineRule="auto" w:before="0" w:after="0"/>
        <w:ind w:left="160" w:right="156" w:firstLine="540"/>
        <w:jc w:val="both"/>
        <w:rPr>
          <w:sz w:val="24"/>
        </w:rPr>
      </w:pPr>
      <w:r>
        <w:rPr>
          <w:sz w:val="24"/>
        </w:rPr>
        <w:t>Срок хранения сведений, внесенных в федеральную и региональные информационные си- 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 нальных информационных систем - органами исполнительной власти субъектов Российской Феде- рации.</w:t>
      </w:r>
    </w:p>
    <w:sectPr>
      <w:pgSz w:w="11910" w:h="16840"/>
      <w:pgMar w:header="0" w:footer="0" w:top="4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5"/>
      </w:rPr>
    </w:pPr>
    <w:r>
      <w:rPr/>
      <w:pict>
        <v:line style="position:absolute;mso-position-horizontal-relative:page;mso-position-vertical-relative:page;z-index:-8200" from="34.560001pt,1.919983pt" to="560.860001pt,1.919983pt" stroked="true" strokeweight="1.44pt" strokecolor="#000000">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0" w:hanging="276"/>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222" w:hanging="276"/>
      </w:pPr>
      <w:rPr>
        <w:rFonts w:hint="default"/>
      </w:rPr>
    </w:lvl>
    <w:lvl w:ilvl="2">
      <w:start w:val="0"/>
      <w:numFmt w:val="bullet"/>
      <w:lvlText w:val="•"/>
      <w:lvlJc w:val="left"/>
      <w:pPr>
        <w:ind w:left="2285" w:hanging="276"/>
      </w:pPr>
      <w:rPr>
        <w:rFonts w:hint="default"/>
      </w:rPr>
    </w:lvl>
    <w:lvl w:ilvl="3">
      <w:start w:val="0"/>
      <w:numFmt w:val="bullet"/>
      <w:lvlText w:val="•"/>
      <w:lvlJc w:val="left"/>
      <w:pPr>
        <w:ind w:left="3347" w:hanging="276"/>
      </w:pPr>
      <w:rPr>
        <w:rFonts w:hint="default"/>
      </w:rPr>
    </w:lvl>
    <w:lvl w:ilvl="4">
      <w:start w:val="0"/>
      <w:numFmt w:val="bullet"/>
      <w:lvlText w:val="•"/>
      <w:lvlJc w:val="left"/>
      <w:pPr>
        <w:ind w:left="4410" w:hanging="276"/>
      </w:pPr>
      <w:rPr>
        <w:rFonts w:hint="default"/>
      </w:rPr>
    </w:lvl>
    <w:lvl w:ilvl="5">
      <w:start w:val="0"/>
      <w:numFmt w:val="bullet"/>
      <w:lvlText w:val="•"/>
      <w:lvlJc w:val="left"/>
      <w:pPr>
        <w:ind w:left="5473" w:hanging="276"/>
      </w:pPr>
      <w:rPr>
        <w:rFonts w:hint="default"/>
      </w:rPr>
    </w:lvl>
    <w:lvl w:ilvl="6">
      <w:start w:val="0"/>
      <w:numFmt w:val="bullet"/>
      <w:lvlText w:val="•"/>
      <w:lvlJc w:val="left"/>
      <w:pPr>
        <w:ind w:left="6535" w:hanging="276"/>
      </w:pPr>
      <w:rPr>
        <w:rFonts w:hint="default"/>
      </w:rPr>
    </w:lvl>
    <w:lvl w:ilvl="7">
      <w:start w:val="0"/>
      <w:numFmt w:val="bullet"/>
      <w:lvlText w:val="•"/>
      <w:lvlJc w:val="left"/>
      <w:pPr>
        <w:ind w:left="7598" w:hanging="276"/>
      </w:pPr>
      <w:rPr>
        <w:rFonts w:hint="default"/>
      </w:rPr>
    </w:lvl>
    <w:lvl w:ilvl="8">
      <w:start w:val="0"/>
      <w:numFmt w:val="bullet"/>
      <w:lvlText w:val="•"/>
      <w:lvlJc w:val="left"/>
      <w:pPr>
        <w:ind w:left="8661" w:hanging="276"/>
      </w:pPr>
      <w:rPr>
        <w:rFonts w:hint="default"/>
      </w:rPr>
    </w:lvl>
  </w:abstractNum>
  <w:abstractNum w:abstractNumId="0">
    <w:multiLevelType w:val="hybridMultilevel"/>
    <w:lvl w:ilvl="0">
      <w:start w:val="1"/>
      <w:numFmt w:val="decimal"/>
      <w:lvlText w:val="%1."/>
      <w:lvlJc w:val="left"/>
      <w:pPr>
        <w:ind w:left="160" w:hanging="279"/>
        <w:jc w:val="left"/>
      </w:pPr>
      <w:rPr>
        <w:rFonts w:hint="default" w:ascii="Times New Roman" w:hAnsi="Times New Roman" w:eastAsia="Times New Roman" w:cs="Times New Roman"/>
        <w:spacing w:val="-27"/>
        <w:w w:val="99"/>
        <w:sz w:val="24"/>
        <w:szCs w:val="24"/>
      </w:rPr>
    </w:lvl>
    <w:lvl w:ilvl="1">
      <w:start w:val="0"/>
      <w:numFmt w:val="bullet"/>
      <w:lvlText w:val="•"/>
      <w:lvlJc w:val="left"/>
      <w:pPr>
        <w:ind w:left="1222" w:hanging="279"/>
      </w:pPr>
      <w:rPr>
        <w:rFonts w:hint="default"/>
      </w:rPr>
    </w:lvl>
    <w:lvl w:ilvl="2">
      <w:start w:val="0"/>
      <w:numFmt w:val="bullet"/>
      <w:lvlText w:val="•"/>
      <w:lvlJc w:val="left"/>
      <w:pPr>
        <w:ind w:left="2285" w:hanging="279"/>
      </w:pPr>
      <w:rPr>
        <w:rFonts w:hint="default"/>
      </w:rPr>
    </w:lvl>
    <w:lvl w:ilvl="3">
      <w:start w:val="0"/>
      <w:numFmt w:val="bullet"/>
      <w:lvlText w:val="•"/>
      <w:lvlJc w:val="left"/>
      <w:pPr>
        <w:ind w:left="3347" w:hanging="279"/>
      </w:pPr>
      <w:rPr>
        <w:rFonts w:hint="default"/>
      </w:rPr>
    </w:lvl>
    <w:lvl w:ilvl="4">
      <w:start w:val="0"/>
      <w:numFmt w:val="bullet"/>
      <w:lvlText w:val="•"/>
      <w:lvlJc w:val="left"/>
      <w:pPr>
        <w:ind w:left="4410" w:hanging="279"/>
      </w:pPr>
      <w:rPr>
        <w:rFonts w:hint="default"/>
      </w:rPr>
    </w:lvl>
    <w:lvl w:ilvl="5">
      <w:start w:val="0"/>
      <w:numFmt w:val="bullet"/>
      <w:lvlText w:val="•"/>
      <w:lvlJc w:val="left"/>
      <w:pPr>
        <w:ind w:left="5473" w:hanging="279"/>
      </w:pPr>
      <w:rPr>
        <w:rFonts w:hint="default"/>
      </w:rPr>
    </w:lvl>
    <w:lvl w:ilvl="6">
      <w:start w:val="0"/>
      <w:numFmt w:val="bullet"/>
      <w:lvlText w:val="•"/>
      <w:lvlJc w:val="left"/>
      <w:pPr>
        <w:ind w:left="6535" w:hanging="279"/>
      </w:pPr>
      <w:rPr>
        <w:rFonts w:hint="default"/>
      </w:rPr>
    </w:lvl>
    <w:lvl w:ilvl="7">
      <w:start w:val="0"/>
      <w:numFmt w:val="bullet"/>
      <w:lvlText w:val="•"/>
      <w:lvlJc w:val="left"/>
      <w:pPr>
        <w:ind w:left="7598" w:hanging="279"/>
      </w:pPr>
      <w:rPr>
        <w:rFonts w:hint="default"/>
      </w:rPr>
    </w:lvl>
    <w:lvl w:ilvl="8">
      <w:start w:val="0"/>
      <w:numFmt w:val="bullet"/>
      <w:lvlText w:val="•"/>
      <w:lvlJc w:val="left"/>
      <w:pPr>
        <w:ind w:left="8661" w:hanging="27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60" w:firstLine="540"/>
      <w:jc w:val="both"/>
    </w:pPr>
    <w:rPr>
      <w:rFonts w:ascii="Times New Roman" w:hAnsi="Times New Roman" w:eastAsia="Times New Roman" w:cs="Times New Roman"/>
      <w:sz w:val="24"/>
      <w:szCs w:val="24"/>
    </w:rPr>
  </w:style>
  <w:style w:styleId="Heading1" w:type="paragraph">
    <w:name w:val="Heading 1"/>
    <w:basedOn w:val="Normal"/>
    <w:uiPriority w:val="1"/>
    <w:qFormat/>
    <w:pPr>
      <w:ind w:left="179" w:right="178"/>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60" w:right="151" w:firstLine="54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title>Постановление Правительства РФ от 31.08.2013 N 755"О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dc:title>
  <dcterms:created xsi:type="dcterms:W3CDTF">2016-05-12T01:51:27Z</dcterms:created>
  <dcterms:modified xsi:type="dcterms:W3CDTF">2016-05-12T01:51:27Z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2013-12-27T00:00:00Z</vt:filetime>
  </property>
  <property fmtid="{D5CDD505-2E9C-101B-9397-08002B2CF9AE}" pid="3" name="Creator">
    <vt:lpwstr>Microsoft® Word 2013</vt:lpwstr>
  </property>
  <property fmtid="{D5CDD505-2E9C-101B-9397-08002B2CF9AE}" pid="4" name="LastSaved">
    <vt:filetime>2016-05-12T00:00:00Z</vt:filetime>
  </property>
</Properties>
</file>